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08C0EC61" w:rsidR="00683228" w:rsidRPr="00B938E4" w:rsidRDefault="00266670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30C65" wp14:editId="554D1239">
                <wp:simplePos x="0" y="0"/>
                <wp:positionH relativeFrom="column">
                  <wp:posOffset>-20320</wp:posOffset>
                </wp:positionH>
                <wp:positionV relativeFrom="paragraph">
                  <wp:posOffset>69850</wp:posOffset>
                </wp:positionV>
                <wp:extent cx="6476365" cy="0"/>
                <wp:effectExtent l="23495" t="24765" r="24765" b="228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79A2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" strokeweight="1.06mm"/>
            </w:pict>
          </mc:Fallback>
        </mc:AlternateContent>
      </w:r>
    </w:p>
    <w:p w14:paraId="3C83673C" w14:textId="08C05EF8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</w:t>
      </w:r>
      <w:r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5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1B4933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12A4D26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D609CC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D609CC">
        <w:rPr>
          <w:rFonts w:ascii="Times New Roman" w:hAnsi="Times New Roman" w:cs="Times New Roman"/>
          <w:b/>
          <w:sz w:val="28"/>
          <w:szCs w:val="28"/>
        </w:rPr>
        <w:t>21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609CC">
        <w:rPr>
          <w:rFonts w:ascii="Times New Roman" w:hAnsi="Times New Roman" w:cs="Times New Roman"/>
          <w:b/>
          <w:sz w:val="28"/>
          <w:szCs w:val="28"/>
        </w:rPr>
        <w:t>86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D609CC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09CC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09CC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 w:rsidP="00577E00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 w:rsidP="00577E00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1BAE411" w14:textId="77777777" w:rsidR="00577E00" w:rsidRDefault="00E07B47" w:rsidP="00577E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5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</w:p>
    <w:p w14:paraId="18D7D99A" w14:textId="08CF5308" w:rsidR="00683228" w:rsidRPr="00E24F94" w:rsidRDefault="00E07B47" w:rsidP="00577E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</w:p>
    <w:p w14:paraId="2BC39993" w14:textId="1AA25575" w:rsidR="00683228" w:rsidRPr="00E24F94" w:rsidRDefault="00E07B47" w:rsidP="00577E00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068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6E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5068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10E9A782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CC443A" w:rsidRPr="00E24F94">
        <w:rPr>
          <w:rFonts w:ascii="Times New Roman" w:hAnsi="Times New Roman" w:cs="Times New Roman"/>
          <w:sz w:val="24"/>
          <w:szCs w:val="24"/>
        </w:rPr>
        <w:t>1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43A" w:rsidRPr="00E24F94">
        <w:rPr>
          <w:rFonts w:ascii="Times New Roman" w:hAnsi="Times New Roman" w:cs="Times New Roman"/>
          <w:sz w:val="24"/>
          <w:szCs w:val="24"/>
        </w:rPr>
        <w:t>86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D06E67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307C5E34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247B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УКМО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47B5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16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47B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5DF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D06E6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758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26D7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6967ED8" w14:textId="440D12AC"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14708BA6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700CA000" w14:textId="28F09F5E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</w:t>
      </w:r>
      <w:r w:rsidR="003247B5">
        <w:rPr>
          <w:rFonts w:ascii="Times New Roman" w:hAnsi="Times New Roman" w:cs="Times New Roman"/>
          <w:sz w:val="24"/>
          <w:szCs w:val="24"/>
        </w:rPr>
        <w:t xml:space="preserve"> </w:t>
      </w:r>
      <w:r w:rsidR="003247B5" w:rsidRPr="00324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уточнением объема безвозмездных поступлений от бюджетов других уровней на 2024 год в соответствии с постановлением Правительства Иркутской области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04848E82" w14:textId="43546589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кодов расходов бюджетной классификации;</w:t>
      </w:r>
    </w:p>
    <w:p w14:paraId="3C66E140" w14:textId="4165ACC7" w:rsidR="00A9086B" w:rsidRPr="00E24F94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увеличением бюджетных ассигнований, предусмотренных на реализацию о</w:t>
      </w:r>
      <w:r w:rsidR="00324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муниципальных программ.</w:t>
      </w:r>
    </w:p>
    <w:p w14:paraId="416B4091" w14:textId="5284AE52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</w:r>
    </w:p>
    <w:p w14:paraId="4A98E4C6" w14:textId="0C57AD1D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В текущем году это </w:t>
      </w:r>
      <w:r w:rsidR="003247B5">
        <w:rPr>
          <w:rFonts w:ascii="Times New Roman" w:hAnsi="Times New Roman" w:cs="Times New Roman"/>
          <w:sz w:val="24"/>
          <w:szCs w:val="24"/>
        </w:rPr>
        <w:t>третье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RPr="00E24F94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25F6EA20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14:paraId="1327E0FF" w14:textId="77777777" w:rsidTr="00182679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19FE3ED0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2EFDF5E8" w:rsidR="006F0935" w:rsidRPr="00E24F94" w:rsidRDefault="001654DF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BB0146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BAC062C" w:rsidR="006F0935" w:rsidRPr="00E24F94" w:rsidRDefault="00A13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1 342 249,1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23D89D4C" w:rsidR="006F0935" w:rsidRPr="00E24F94" w:rsidRDefault="00C62A6D" w:rsidP="008144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1 505 969,0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6198D48A" w:rsidR="006F0935" w:rsidRPr="00E24F94" w:rsidRDefault="00FD2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163 719,9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2DEAC958" w:rsidR="006F0935" w:rsidRPr="00E24F94" w:rsidRDefault="00F43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1016CD" w:rsidRPr="00E24F94" w14:paraId="5BF153AB" w14:textId="77777777" w:rsidTr="009F098F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66492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F7" w:rsidRPr="00E24F94">
              <w:rPr>
                <w:rFonts w:ascii="Times New Roman" w:hAnsi="Times New Roman" w:cs="Times New Roman"/>
                <w:sz w:val="24"/>
                <w:szCs w:val="24"/>
              </w:rPr>
              <w:t> 403 987,9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1B807ADE" w:rsidR="006F0935" w:rsidRPr="00E24F94" w:rsidRDefault="006F0935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A6D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1654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62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4D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C62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2CA62DBA" w:rsidR="006F0935" w:rsidRPr="00E24F94" w:rsidRDefault="00FB2159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386 760,8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51AEDEBE" w:rsidR="006F0935" w:rsidRPr="00E24F94" w:rsidRDefault="00982175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6CD" w:rsidRPr="00E24F94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23570C52" w:rsidR="006F0935" w:rsidRPr="00E24F94" w:rsidRDefault="00FB4644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2 746 237,0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5AFF41F7" w:rsidR="006F0935" w:rsidRPr="00E24F94" w:rsidRDefault="00EE068A" w:rsidP="001654D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296 717,7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29C1ED40" w:rsidR="006F0935" w:rsidRPr="00E24F94" w:rsidRDefault="00FB2159" w:rsidP="0046347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550 480,7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05207320" w:rsidR="006F0935" w:rsidRPr="00E24F94" w:rsidRDefault="00F520ED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6CD" w:rsidRPr="00E24F94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63FB670C" w:rsidR="006F0935" w:rsidRPr="00E24F94" w:rsidRDefault="00B90E1E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26325A64" w:rsidR="006F0935" w:rsidRPr="00E24F94" w:rsidRDefault="00EE068A" w:rsidP="00FB215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</w:t>
            </w:r>
            <w:r w:rsidR="00FB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4 427,5</w:t>
            </w:r>
            <w:r w:rsidR="00A65CA5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785E3B46" w:rsidR="006F0935" w:rsidRPr="00E24F94" w:rsidRDefault="006350DE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9 059,3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78F9286D" w:rsidR="006F0935" w:rsidRPr="00E24F94" w:rsidRDefault="00C6175D" w:rsidP="00FB215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6CD" w:rsidRPr="00E24F94" w14:paraId="0E1B8C49" w14:textId="77777777" w:rsidTr="0045020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2E44CAE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0E1E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129 131,2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39247ECA" w:rsidR="006F0935" w:rsidRPr="00E24F94" w:rsidRDefault="006F0935" w:rsidP="00FB215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B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327 709,8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335FE239" w:rsidR="006F0935" w:rsidRPr="00E24F94" w:rsidRDefault="008F0EC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198 578,6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5B29C651" w:rsidR="006F0935" w:rsidRPr="00E24F94" w:rsidRDefault="008F0EC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5BC8EC31"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  <w:r w:rsidR="008F0ECB">
        <w:rPr>
          <w:rFonts w:ascii="Times New Roman" w:eastAsia="Calibri" w:hAnsi="Times New Roman" w:cs="Times New Roman"/>
          <w:sz w:val="24"/>
          <w:szCs w:val="24"/>
          <w:lang w:eastAsia="ru-RU"/>
        </w:rPr>
        <w:t>0 480,7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(+20,</w:t>
      </w:r>
      <w:r w:rsidR="008F0EC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2981">
        <w:rPr>
          <w:rFonts w:ascii="Times New Roman" w:eastAsia="Calibri" w:hAnsi="Times New Roman" w:cs="Times New Roman"/>
          <w:sz w:val="24"/>
          <w:szCs w:val="24"/>
          <w:lang w:eastAsia="ru-RU"/>
        </w:rPr>
        <w:t>В сравнении с июньским уточнение</w:t>
      </w:r>
      <w:r w:rsidR="00EB111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3A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предлагаемым Проектом решения доходы на 2022 год не меняются.</w:t>
      </w:r>
    </w:p>
    <w:p w14:paraId="3CA50939" w14:textId="5FAD9EC4"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 w:rsidR="003A2981">
        <w:rPr>
          <w:rFonts w:ascii="Times New Roman" w:eastAsia="Calibri" w:hAnsi="Times New Roman" w:cs="Times New Roman"/>
          <w:sz w:val="24"/>
          <w:szCs w:val="24"/>
          <w:lang w:eastAsia="ru-RU"/>
        </w:rPr>
        <w:t>9 059,3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</w:t>
      </w:r>
      <w:r w:rsidR="003A2981">
        <w:rPr>
          <w:rFonts w:ascii="Times New Roman" w:eastAsia="Calibri" w:hAnsi="Times New Roman" w:cs="Times New Roman"/>
          <w:sz w:val="24"/>
          <w:szCs w:val="24"/>
          <w:lang w:eastAsia="ru-RU"/>
        </w:rPr>
        <w:t>26,1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7A6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 </w:t>
      </w:r>
      <w:r w:rsidR="00785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уточненному бюджету в июне 2022 года – </w:t>
      </w:r>
      <w:r w:rsidR="007A4E91">
        <w:rPr>
          <w:rFonts w:ascii="Times New Roman" w:eastAsia="Calibri" w:hAnsi="Times New Roman" w:cs="Times New Roman"/>
          <w:sz w:val="24"/>
          <w:szCs w:val="24"/>
          <w:lang w:eastAsia="ru-RU"/>
        </w:rPr>
        <w:t>13 193,6</w:t>
      </w:r>
      <w:r w:rsidR="00785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14:paraId="225F9C23" w14:textId="48C8D60F" w:rsidR="00C251C3" w:rsidRPr="00E24F94" w:rsidRDefault="00C251C3" w:rsidP="00234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EB111F" w:rsidRPr="00EB11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327 709,8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440E1C">
        <w:rPr>
          <w:rFonts w:ascii="Times New Roman" w:eastAsia="Calibri" w:hAnsi="Times New Roman" w:cs="Times New Roman"/>
          <w:sz w:val="24"/>
          <w:szCs w:val="24"/>
          <w:lang w:eastAsia="ru-RU"/>
        </w:rPr>
        <w:t>21,</w:t>
      </w:r>
      <w:r w:rsidR="00EB11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EB111F">
        <w:rPr>
          <w:rFonts w:ascii="Times New Roman" w:eastAsia="Calibri" w:hAnsi="Times New Roman" w:cs="Times New Roman"/>
          <w:sz w:val="24"/>
          <w:szCs w:val="24"/>
          <w:lang w:eastAsia="ru-RU"/>
        </w:rPr>
        <w:t>198 578,6</w:t>
      </w:r>
      <w:r w:rsidR="00234FB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E24F94">
        <w:rPr>
          <w:sz w:val="24"/>
          <w:szCs w:val="24"/>
        </w:rPr>
        <w:t xml:space="preserve"> 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E47789" w:rsidRPr="00E24F94">
        <w:rPr>
          <w:rFonts w:ascii="Times New Roman" w:hAnsi="Times New Roman" w:cs="Times New Roman"/>
          <w:sz w:val="24"/>
          <w:szCs w:val="24"/>
        </w:rPr>
        <w:t>345 095,3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1354FD5F" w14:textId="76405525" w:rsidR="003B635E" w:rsidRPr="00E24F94" w:rsidRDefault="00426E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3B635E" w:rsidRPr="00E24F94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5D19B124" w14:textId="32CA0865" w:rsidR="00DC4622" w:rsidRDefault="009349DF" w:rsidP="00C4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b/>
          <w:sz w:val="24"/>
          <w:szCs w:val="24"/>
        </w:rPr>
        <w:t>у</w:t>
      </w:r>
      <w:r w:rsidR="0043636D"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C40DC4">
        <w:rPr>
          <w:rFonts w:ascii="Times New Roman" w:hAnsi="Times New Roman" w:cs="Times New Roman"/>
          <w:sz w:val="24"/>
          <w:szCs w:val="24"/>
        </w:rPr>
        <w:t>на 2024 год б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езвозмездные поступления на </w:t>
      </w:r>
      <w:r w:rsidR="00426E5E">
        <w:rPr>
          <w:rFonts w:ascii="Times New Roman" w:hAnsi="Times New Roman" w:cs="Times New Roman"/>
          <w:b/>
          <w:sz w:val="24"/>
          <w:szCs w:val="24"/>
        </w:rPr>
        <w:t>4 006,3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4622">
        <w:rPr>
          <w:rFonts w:ascii="Times New Roman" w:hAnsi="Times New Roman" w:cs="Times New Roman"/>
          <w:sz w:val="24"/>
          <w:szCs w:val="24"/>
        </w:rPr>
        <w:t>:</w:t>
      </w:r>
    </w:p>
    <w:p w14:paraId="236A6C67" w14:textId="1403FD0A" w:rsidR="00DC4EB9" w:rsidRPr="00426E5E" w:rsidRDefault="00DC4622" w:rsidP="00426E5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BC2">
        <w:rPr>
          <w:rFonts w:ascii="Times New Roman" w:hAnsi="Times New Roman" w:cs="Times New Roman"/>
          <w:sz w:val="24"/>
          <w:szCs w:val="24"/>
        </w:rPr>
        <w:t xml:space="preserve"> </w:t>
      </w:r>
      <w:r w:rsidR="00426E5E" w:rsidRPr="0042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муниципальных районов на поддержку отрасли культуры (на 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организаций).    </w:t>
      </w:r>
    </w:p>
    <w:p w14:paraId="52B65CCB" w14:textId="737A3774" w:rsidR="0032040E" w:rsidRPr="00E24F94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</w:t>
      </w:r>
      <w:r w:rsidR="007A6E88">
        <w:rPr>
          <w:rFonts w:ascii="Times New Roman" w:hAnsi="Times New Roman" w:cs="Times New Roman"/>
          <w:sz w:val="24"/>
          <w:szCs w:val="24"/>
        </w:rPr>
        <w:t>на</w:t>
      </w:r>
      <w:r w:rsidR="007A6E88" w:rsidRPr="007A6E88">
        <w:rPr>
          <w:rFonts w:ascii="Times New Roman" w:hAnsi="Times New Roman" w:cs="Times New Roman"/>
          <w:sz w:val="24"/>
          <w:szCs w:val="24"/>
        </w:rPr>
        <w:t xml:space="preserve"> 2022 </w:t>
      </w:r>
      <w:r w:rsidR="007A6E88">
        <w:rPr>
          <w:rFonts w:ascii="Times New Roman" w:hAnsi="Times New Roman" w:cs="Times New Roman"/>
          <w:sz w:val="24"/>
          <w:szCs w:val="24"/>
        </w:rPr>
        <w:t xml:space="preserve">год </w:t>
      </w:r>
      <w:r w:rsidRPr="00E24F94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</w:t>
      </w:r>
      <w:r w:rsidR="007A6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июньскому уточнению бюджета)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912BBDA" w14:textId="77777777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увеличить</w:t>
      </w:r>
    </w:p>
    <w:p w14:paraId="1EBD6773" w14:textId="5FBA4A8B"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A6E8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A4E91">
        <w:rPr>
          <w:rFonts w:ascii="Times New Roman" w:eastAsia="Calibri" w:hAnsi="Times New Roman" w:cs="Times New Roman"/>
          <w:sz w:val="24"/>
          <w:szCs w:val="24"/>
          <w:lang w:eastAsia="ru-RU"/>
        </w:rPr>
        <w:t> 161,4</w:t>
      </w:r>
      <w:r w:rsidR="007A6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38C0CF4F" w14:textId="618654D9" w:rsidR="00E51382" w:rsidRPr="00E24F94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="007A6E88">
        <w:rPr>
          <w:rFonts w:ascii="Times New Roman" w:eastAsia="Calibri" w:hAnsi="Times New Roman" w:cs="Times New Roman"/>
          <w:sz w:val="24"/>
          <w:szCs w:val="24"/>
          <w:lang w:eastAsia="ru-RU"/>
        </w:rPr>
        <w:t>5 </w:t>
      </w:r>
      <w:r w:rsidR="007A4E91">
        <w:rPr>
          <w:rFonts w:ascii="Times New Roman" w:eastAsia="Calibri" w:hAnsi="Times New Roman" w:cs="Times New Roman"/>
          <w:sz w:val="24"/>
          <w:szCs w:val="24"/>
          <w:lang w:eastAsia="ru-RU"/>
        </w:rPr>
        <w:t>005,0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461B0FB" w14:textId="71588FDD" w:rsidR="007A4E91" w:rsidRDefault="007A4E91" w:rsidP="007A4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E88">
        <w:rPr>
          <w:rFonts w:ascii="Times New Roman" w:eastAsia="Calibri" w:hAnsi="Times New Roman" w:cs="Times New Roman"/>
          <w:sz w:val="24"/>
          <w:szCs w:val="24"/>
          <w:lang w:eastAsia="ru-RU"/>
        </w:rPr>
        <w:t>- образование (раздел 0700) на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744,1</w:t>
      </w:r>
      <w:r w:rsidRPr="007A6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940BB7" w14:textId="3544EC61" w:rsidR="007A4E91" w:rsidRPr="00E24F94" w:rsidRDefault="007A4E91" w:rsidP="007A4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культура (раздел 0800)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156,4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9A99353" w14:textId="073B9ED6" w:rsidR="00803CBD" w:rsidRDefault="0085361E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</w:t>
      </w:r>
      <w:r w:rsidR="00803CBD" w:rsidRPr="00E24F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меньшить</w:t>
      </w:r>
    </w:p>
    <w:p w14:paraId="7482480F" w14:textId="4CD61049" w:rsidR="007A6E88" w:rsidRDefault="007A6E8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безопасность и правоохранительная деятельность на 18,5 тыс. рублей;</w:t>
      </w:r>
    </w:p>
    <w:p w14:paraId="4B3BABD1" w14:textId="74805160" w:rsidR="007A6E88" w:rsidRDefault="007A6E8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национальная экономика на 6 279,2 тыс. рублей;</w:t>
      </w:r>
    </w:p>
    <w:p w14:paraId="66872E36" w14:textId="51D68CC0" w:rsidR="007A4E91" w:rsidRDefault="007A4E91" w:rsidP="007A4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политика (раздел 10 00) на 59,1 тыс. рублей;</w:t>
      </w:r>
    </w:p>
    <w:p w14:paraId="302D25AC" w14:textId="4504BAFD" w:rsidR="007A4E91" w:rsidRDefault="007A4E91" w:rsidP="007A4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физическая культура и спорт (раздел 1100)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216,5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ACF5BD4" w14:textId="52B8B54A"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0C3A16D3" w14:textId="73FA361D" w:rsidR="008E669F" w:rsidRPr="008E669F" w:rsidRDefault="008E669F" w:rsidP="008E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планирования расходов районного бюджета на 2022 год по главным распорядителям средств районного бюджета представлена в </w:t>
      </w:r>
      <w:r w:rsidRPr="00E24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3E69E057" w14:textId="77777777" w:rsidR="00FD25E5" w:rsidRDefault="00A64C60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Наибольший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</w:t>
      </w:r>
      <w:r w:rsidR="000D6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суммовом выражении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(к июньскому уточнению бюджета) планиру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D25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bookmarkStart w:id="1" w:name="_GoBack"/>
      <w:bookmarkEnd w:id="1"/>
    </w:p>
    <w:p w14:paraId="07FED0C9" w14:textId="4E89F0DD" w:rsidR="00FD25E5" w:rsidRDefault="00FD25E5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- 01 13 «Другие общегосударственные вопросы» - в сумме 10 064,0 тыс. рублей, в том числе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2-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х автобусов для перевозки детей по школьному маршруту в сумме 8 370,0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; приобретение квадроцикла для выезда на места лесных пожаров для уточнения сложившейся обстановки в местах пожара, чтобы принять необходимое решение, в целях ограничения распространения и предотвращения пожара в рамках своих полномочий для Администрации УКМО в сумме 735,0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r w:rsidR="00D40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(ГРБС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D25E5">
        <w:rPr>
          <w:rFonts w:ascii="Times New Roman" w:eastAsia="Calibri" w:hAnsi="Times New Roman" w:cs="Times New Roman"/>
          <w:sz w:val="24"/>
          <w:szCs w:val="24"/>
          <w:lang w:eastAsia="ru-RU"/>
        </w:rPr>
        <w:t>КУМИ УКМО)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ADBA724" w14:textId="75E695B1" w:rsidR="000D7F51" w:rsidRDefault="00FD25E5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16DF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 «</w:t>
      </w:r>
      <w:r w:rsidR="008E669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жилищно-коммунальное хозяйство</w:t>
      </w:r>
      <w:r w:rsidR="003C6AE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на оплату основного долга и государственной пошлины по Решениям Арбитражного суда Иркутской области -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потери по электроэнергии п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. Верхнемарково - в пользу ООО «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энергосбытовая компания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в сумме 187,3 т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(ГРБС Администрация УКМО); потери по электроэнергии п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. Ния, Звездный - в пользу ООО «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Русэнергосбыт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4 464,3 т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r w:rsidR="008E669F" w:rsidRPr="008E6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(ГРБС КУМИ УКМО)</w:t>
      </w:r>
      <w:r w:rsidR="008E66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E842E75" w14:textId="5CDBB343" w:rsidR="008E669F" w:rsidRPr="00E24F94" w:rsidRDefault="008E669F" w:rsidP="008E6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поселениям предлагаемым Проектом решения не меняется</w:t>
      </w:r>
      <w:r w:rsidR="0054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5467B9" w:rsidRPr="00FD25E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</w:t>
      </w:r>
      <w:r w:rsidR="00D403B8" w:rsidRPr="00D403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="00546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решения)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8366762" w14:textId="568AA82D" w:rsidR="005C568B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4A3C9C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ходов районного бюджета на 2022 год в рамках муниципальных программ представлена в </w:t>
      </w:r>
      <w:r w:rsidRPr="00E24F9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52D3F350" w14:textId="1A4F00FA" w:rsidR="002C2101" w:rsidRPr="00E24F94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E24F94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282A21E0" w14:textId="59FFCD8E" w:rsidR="00033D12" w:rsidRPr="00E24F94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="002D120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Усть-Кутского муниципального образования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на заседании Думы УКМО</w:t>
      </w:r>
      <w:r w:rsidR="00C53D6A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D35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5467B9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113244DD" w:rsidR="00683228" w:rsidRPr="00E24F94" w:rsidRDefault="006D69D0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496F39C6" w:rsidR="00683228" w:rsidRPr="00E24F94" w:rsidRDefault="00C53D6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D69D0">
        <w:rPr>
          <w:rFonts w:ascii="Times New Roman" w:eastAsia="Calibri" w:hAnsi="Times New Roman" w:cs="Times New Roman"/>
          <w:sz w:val="24"/>
          <w:szCs w:val="24"/>
          <w:lang w:eastAsia="ru-RU"/>
        </w:rPr>
        <w:t>Н.С. Смирнова</w:t>
      </w:r>
    </w:p>
    <w:sectPr w:rsidR="00683228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0210" w14:textId="77777777" w:rsidR="001A1332" w:rsidRDefault="001A1332">
      <w:pPr>
        <w:spacing w:after="0" w:line="240" w:lineRule="auto"/>
      </w:pPr>
      <w:r>
        <w:separator/>
      </w:r>
    </w:p>
  </w:endnote>
  <w:endnote w:type="continuationSeparator" w:id="0">
    <w:p w14:paraId="19AC27FC" w14:textId="77777777" w:rsidR="001A1332" w:rsidRDefault="001A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EEF7" w14:textId="77777777" w:rsidR="001A1332" w:rsidRDefault="001A1332">
      <w:pPr>
        <w:spacing w:after="0" w:line="240" w:lineRule="auto"/>
      </w:pPr>
      <w:r>
        <w:separator/>
      </w:r>
    </w:p>
  </w:footnote>
  <w:footnote w:type="continuationSeparator" w:id="0">
    <w:p w14:paraId="74D6F6BC" w14:textId="77777777" w:rsidR="001A1332" w:rsidRDefault="001A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403B8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403B8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8"/>
    <w:rsid w:val="00014C22"/>
    <w:rsid w:val="000235B5"/>
    <w:rsid w:val="00024AFE"/>
    <w:rsid w:val="00030700"/>
    <w:rsid w:val="00033D12"/>
    <w:rsid w:val="00036198"/>
    <w:rsid w:val="00056E75"/>
    <w:rsid w:val="000846F8"/>
    <w:rsid w:val="000A52AB"/>
    <w:rsid w:val="000A660E"/>
    <w:rsid w:val="000B1CF8"/>
    <w:rsid w:val="000D5926"/>
    <w:rsid w:val="000D61A9"/>
    <w:rsid w:val="000D7F51"/>
    <w:rsid w:val="000E05BE"/>
    <w:rsid w:val="000F2C00"/>
    <w:rsid w:val="001016CD"/>
    <w:rsid w:val="00106228"/>
    <w:rsid w:val="001135C8"/>
    <w:rsid w:val="001244D9"/>
    <w:rsid w:val="00125BD1"/>
    <w:rsid w:val="0013109A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654DF"/>
    <w:rsid w:val="00165E19"/>
    <w:rsid w:val="00182679"/>
    <w:rsid w:val="001A1332"/>
    <w:rsid w:val="001B396B"/>
    <w:rsid w:val="001B4933"/>
    <w:rsid w:val="001B5556"/>
    <w:rsid w:val="001D6313"/>
    <w:rsid w:val="001F6B97"/>
    <w:rsid w:val="00206008"/>
    <w:rsid w:val="00211E48"/>
    <w:rsid w:val="00217994"/>
    <w:rsid w:val="00226D7A"/>
    <w:rsid w:val="00234FB8"/>
    <w:rsid w:val="002433CB"/>
    <w:rsid w:val="002456E7"/>
    <w:rsid w:val="0025036C"/>
    <w:rsid w:val="00266670"/>
    <w:rsid w:val="002707F0"/>
    <w:rsid w:val="00270E80"/>
    <w:rsid w:val="002817FE"/>
    <w:rsid w:val="00296412"/>
    <w:rsid w:val="00297D0F"/>
    <w:rsid w:val="002A0C4A"/>
    <w:rsid w:val="002B26BA"/>
    <w:rsid w:val="002C2101"/>
    <w:rsid w:val="002C74DA"/>
    <w:rsid w:val="002D120C"/>
    <w:rsid w:val="002D2FBF"/>
    <w:rsid w:val="002D4742"/>
    <w:rsid w:val="002D6C01"/>
    <w:rsid w:val="002E64B4"/>
    <w:rsid w:val="002F2779"/>
    <w:rsid w:val="002F6E89"/>
    <w:rsid w:val="0030488A"/>
    <w:rsid w:val="003076C7"/>
    <w:rsid w:val="0032040E"/>
    <w:rsid w:val="003247B5"/>
    <w:rsid w:val="00331D8D"/>
    <w:rsid w:val="00334072"/>
    <w:rsid w:val="0034527D"/>
    <w:rsid w:val="00352A97"/>
    <w:rsid w:val="00363687"/>
    <w:rsid w:val="00370A80"/>
    <w:rsid w:val="003736D4"/>
    <w:rsid w:val="0038416F"/>
    <w:rsid w:val="0038612A"/>
    <w:rsid w:val="003916DA"/>
    <w:rsid w:val="003A03C4"/>
    <w:rsid w:val="003A2284"/>
    <w:rsid w:val="003A2981"/>
    <w:rsid w:val="003B5AE7"/>
    <w:rsid w:val="003B635E"/>
    <w:rsid w:val="003C4C30"/>
    <w:rsid w:val="003C6AED"/>
    <w:rsid w:val="003D5284"/>
    <w:rsid w:val="003E15C6"/>
    <w:rsid w:val="003E6EF8"/>
    <w:rsid w:val="004052BE"/>
    <w:rsid w:val="00416DF6"/>
    <w:rsid w:val="00421391"/>
    <w:rsid w:val="004220FD"/>
    <w:rsid w:val="00426BDB"/>
    <w:rsid w:val="00426E5E"/>
    <w:rsid w:val="00427327"/>
    <w:rsid w:val="00430D91"/>
    <w:rsid w:val="004330F7"/>
    <w:rsid w:val="004335CB"/>
    <w:rsid w:val="0043636D"/>
    <w:rsid w:val="00440E1C"/>
    <w:rsid w:val="00450207"/>
    <w:rsid w:val="00455D35"/>
    <w:rsid w:val="004575CC"/>
    <w:rsid w:val="00457A08"/>
    <w:rsid w:val="00463476"/>
    <w:rsid w:val="00471B1C"/>
    <w:rsid w:val="00484AB1"/>
    <w:rsid w:val="00495DF4"/>
    <w:rsid w:val="0049792F"/>
    <w:rsid w:val="004A0D9E"/>
    <w:rsid w:val="004A0E74"/>
    <w:rsid w:val="004A343A"/>
    <w:rsid w:val="004A3C9C"/>
    <w:rsid w:val="004A3FB3"/>
    <w:rsid w:val="004B249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6868"/>
    <w:rsid w:val="005467B9"/>
    <w:rsid w:val="005554D3"/>
    <w:rsid w:val="00555B51"/>
    <w:rsid w:val="005634A3"/>
    <w:rsid w:val="00577E00"/>
    <w:rsid w:val="00582BCC"/>
    <w:rsid w:val="005840EC"/>
    <w:rsid w:val="0058643B"/>
    <w:rsid w:val="005879C1"/>
    <w:rsid w:val="005A7BC2"/>
    <w:rsid w:val="005B0145"/>
    <w:rsid w:val="005B0478"/>
    <w:rsid w:val="005B077B"/>
    <w:rsid w:val="005B1F47"/>
    <w:rsid w:val="005C568B"/>
    <w:rsid w:val="005D2943"/>
    <w:rsid w:val="005E1342"/>
    <w:rsid w:val="005E1446"/>
    <w:rsid w:val="005E5D31"/>
    <w:rsid w:val="005E697D"/>
    <w:rsid w:val="005E6E97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350DE"/>
    <w:rsid w:val="00655FAC"/>
    <w:rsid w:val="006618EF"/>
    <w:rsid w:val="00675673"/>
    <w:rsid w:val="00682801"/>
    <w:rsid w:val="00683228"/>
    <w:rsid w:val="00691524"/>
    <w:rsid w:val="006954D1"/>
    <w:rsid w:val="006B11F0"/>
    <w:rsid w:val="006B70B4"/>
    <w:rsid w:val="006C474F"/>
    <w:rsid w:val="006D1DC9"/>
    <w:rsid w:val="006D69D0"/>
    <w:rsid w:val="006E2F98"/>
    <w:rsid w:val="006F0935"/>
    <w:rsid w:val="006F5801"/>
    <w:rsid w:val="0071114A"/>
    <w:rsid w:val="00727E4F"/>
    <w:rsid w:val="00754EBD"/>
    <w:rsid w:val="00755970"/>
    <w:rsid w:val="00770FE4"/>
    <w:rsid w:val="00776AE7"/>
    <w:rsid w:val="007773EE"/>
    <w:rsid w:val="00784D6B"/>
    <w:rsid w:val="007854C8"/>
    <w:rsid w:val="007A14C9"/>
    <w:rsid w:val="007A3BA1"/>
    <w:rsid w:val="007A4CF1"/>
    <w:rsid w:val="007A4E91"/>
    <w:rsid w:val="007A6E88"/>
    <w:rsid w:val="007B27A2"/>
    <w:rsid w:val="007B2C1C"/>
    <w:rsid w:val="007C05D0"/>
    <w:rsid w:val="007C7AF2"/>
    <w:rsid w:val="007D26C2"/>
    <w:rsid w:val="007D6919"/>
    <w:rsid w:val="007D7131"/>
    <w:rsid w:val="007F5538"/>
    <w:rsid w:val="007F7351"/>
    <w:rsid w:val="007F7F2C"/>
    <w:rsid w:val="00803CBD"/>
    <w:rsid w:val="0080434C"/>
    <w:rsid w:val="008067F2"/>
    <w:rsid w:val="00814412"/>
    <w:rsid w:val="0081654B"/>
    <w:rsid w:val="00841DBA"/>
    <w:rsid w:val="0085361E"/>
    <w:rsid w:val="008546C3"/>
    <w:rsid w:val="008609FA"/>
    <w:rsid w:val="00871246"/>
    <w:rsid w:val="00871647"/>
    <w:rsid w:val="00885826"/>
    <w:rsid w:val="00886ED2"/>
    <w:rsid w:val="00887360"/>
    <w:rsid w:val="00890CBA"/>
    <w:rsid w:val="008A07D1"/>
    <w:rsid w:val="008A2B29"/>
    <w:rsid w:val="008B5200"/>
    <w:rsid w:val="008C7568"/>
    <w:rsid w:val="008E0224"/>
    <w:rsid w:val="008E669F"/>
    <w:rsid w:val="008F0ECB"/>
    <w:rsid w:val="009018B1"/>
    <w:rsid w:val="0090422A"/>
    <w:rsid w:val="00913AFD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82175"/>
    <w:rsid w:val="009B6F49"/>
    <w:rsid w:val="009C6F0C"/>
    <w:rsid w:val="009C7DAE"/>
    <w:rsid w:val="009D11B0"/>
    <w:rsid w:val="009D7666"/>
    <w:rsid w:val="009F05A1"/>
    <w:rsid w:val="009F098F"/>
    <w:rsid w:val="009F44FB"/>
    <w:rsid w:val="009F4DF7"/>
    <w:rsid w:val="00A03FF4"/>
    <w:rsid w:val="00A04536"/>
    <w:rsid w:val="00A05978"/>
    <w:rsid w:val="00A137DD"/>
    <w:rsid w:val="00A205A3"/>
    <w:rsid w:val="00A3555A"/>
    <w:rsid w:val="00A425A1"/>
    <w:rsid w:val="00A52890"/>
    <w:rsid w:val="00A52C52"/>
    <w:rsid w:val="00A64C60"/>
    <w:rsid w:val="00A65CA5"/>
    <w:rsid w:val="00A8296C"/>
    <w:rsid w:val="00A9086B"/>
    <w:rsid w:val="00A9410B"/>
    <w:rsid w:val="00AD102D"/>
    <w:rsid w:val="00AE53B9"/>
    <w:rsid w:val="00AF4360"/>
    <w:rsid w:val="00B0151F"/>
    <w:rsid w:val="00B06CDC"/>
    <w:rsid w:val="00B30E52"/>
    <w:rsid w:val="00B36EAF"/>
    <w:rsid w:val="00B37C65"/>
    <w:rsid w:val="00B60134"/>
    <w:rsid w:val="00B6541C"/>
    <w:rsid w:val="00B72C89"/>
    <w:rsid w:val="00B8146F"/>
    <w:rsid w:val="00B82E79"/>
    <w:rsid w:val="00B84A5D"/>
    <w:rsid w:val="00B86DDC"/>
    <w:rsid w:val="00B90E1E"/>
    <w:rsid w:val="00B938E4"/>
    <w:rsid w:val="00BA3ECB"/>
    <w:rsid w:val="00BB0146"/>
    <w:rsid w:val="00BC1E24"/>
    <w:rsid w:val="00BC4B47"/>
    <w:rsid w:val="00BD2AD5"/>
    <w:rsid w:val="00BD2DA0"/>
    <w:rsid w:val="00BD5721"/>
    <w:rsid w:val="00BF1186"/>
    <w:rsid w:val="00BF40CA"/>
    <w:rsid w:val="00C04422"/>
    <w:rsid w:val="00C22B8C"/>
    <w:rsid w:val="00C251C3"/>
    <w:rsid w:val="00C361B8"/>
    <w:rsid w:val="00C37610"/>
    <w:rsid w:val="00C40DC4"/>
    <w:rsid w:val="00C41F4D"/>
    <w:rsid w:val="00C45C12"/>
    <w:rsid w:val="00C50686"/>
    <w:rsid w:val="00C53D6A"/>
    <w:rsid w:val="00C6175D"/>
    <w:rsid w:val="00C62A6D"/>
    <w:rsid w:val="00C672A4"/>
    <w:rsid w:val="00C71308"/>
    <w:rsid w:val="00C736F7"/>
    <w:rsid w:val="00C73DB0"/>
    <w:rsid w:val="00C7588D"/>
    <w:rsid w:val="00C772F7"/>
    <w:rsid w:val="00C87B4A"/>
    <w:rsid w:val="00C90DF3"/>
    <w:rsid w:val="00C97DC1"/>
    <w:rsid w:val="00CC2260"/>
    <w:rsid w:val="00CC37D6"/>
    <w:rsid w:val="00CC443A"/>
    <w:rsid w:val="00CC67F5"/>
    <w:rsid w:val="00CE04BF"/>
    <w:rsid w:val="00CE4229"/>
    <w:rsid w:val="00CE6D21"/>
    <w:rsid w:val="00CF231B"/>
    <w:rsid w:val="00D01F2B"/>
    <w:rsid w:val="00D020CC"/>
    <w:rsid w:val="00D06E67"/>
    <w:rsid w:val="00D143AB"/>
    <w:rsid w:val="00D15CD9"/>
    <w:rsid w:val="00D2003A"/>
    <w:rsid w:val="00D37806"/>
    <w:rsid w:val="00D37BB5"/>
    <w:rsid w:val="00D403B8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2B3D"/>
    <w:rsid w:val="00DB3FFE"/>
    <w:rsid w:val="00DB55BA"/>
    <w:rsid w:val="00DC4622"/>
    <w:rsid w:val="00DC4EB9"/>
    <w:rsid w:val="00DC5101"/>
    <w:rsid w:val="00DC7587"/>
    <w:rsid w:val="00DD13DF"/>
    <w:rsid w:val="00DD5AEF"/>
    <w:rsid w:val="00DE3528"/>
    <w:rsid w:val="00DF07ED"/>
    <w:rsid w:val="00DF1C70"/>
    <w:rsid w:val="00E0341D"/>
    <w:rsid w:val="00E07B47"/>
    <w:rsid w:val="00E22D71"/>
    <w:rsid w:val="00E24F94"/>
    <w:rsid w:val="00E26F4F"/>
    <w:rsid w:val="00E3259F"/>
    <w:rsid w:val="00E44F6A"/>
    <w:rsid w:val="00E47789"/>
    <w:rsid w:val="00E47956"/>
    <w:rsid w:val="00E5117F"/>
    <w:rsid w:val="00E51382"/>
    <w:rsid w:val="00E60EF8"/>
    <w:rsid w:val="00E65832"/>
    <w:rsid w:val="00E94900"/>
    <w:rsid w:val="00EB111F"/>
    <w:rsid w:val="00EC6798"/>
    <w:rsid w:val="00EC7470"/>
    <w:rsid w:val="00ED5B87"/>
    <w:rsid w:val="00EE068A"/>
    <w:rsid w:val="00EE47A8"/>
    <w:rsid w:val="00EE4C7B"/>
    <w:rsid w:val="00EE554A"/>
    <w:rsid w:val="00EF5CB9"/>
    <w:rsid w:val="00EF6D99"/>
    <w:rsid w:val="00F00BBB"/>
    <w:rsid w:val="00F06083"/>
    <w:rsid w:val="00F07C98"/>
    <w:rsid w:val="00F10EE8"/>
    <w:rsid w:val="00F1672A"/>
    <w:rsid w:val="00F179B2"/>
    <w:rsid w:val="00F35349"/>
    <w:rsid w:val="00F40899"/>
    <w:rsid w:val="00F437AA"/>
    <w:rsid w:val="00F50D38"/>
    <w:rsid w:val="00F520ED"/>
    <w:rsid w:val="00F62D22"/>
    <w:rsid w:val="00F6606C"/>
    <w:rsid w:val="00F73F7C"/>
    <w:rsid w:val="00F93F6C"/>
    <w:rsid w:val="00FB2159"/>
    <w:rsid w:val="00FB4644"/>
    <w:rsid w:val="00FC516D"/>
    <w:rsid w:val="00FD2407"/>
    <w:rsid w:val="00FD25E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2F89-A4E5-46E6-86D8-540B579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12</cp:revision>
  <cp:lastPrinted>2022-08-31T04:24:00Z</cp:lastPrinted>
  <dcterms:created xsi:type="dcterms:W3CDTF">2022-08-23T06:36:00Z</dcterms:created>
  <dcterms:modified xsi:type="dcterms:W3CDTF">2022-08-31T04:25:00Z</dcterms:modified>
  <dc:language>ru-RU</dc:language>
</cp:coreProperties>
</file>