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CF06E" w14:textId="77777777" w:rsidR="00683228" w:rsidRDefault="00E07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0"/>
          <w:lang w:eastAsia="ru-RU"/>
        </w:rPr>
        <w:drawing>
          <wp:anchor distT="0" distB="0" distL="114300" distR="114300" simplePos="0" relativeHeight="251656704" behindDoc="0" locked="0" layoutInCell="1" allowOverlap="1" wp14:anchorId="621F9CF8" wp14:editId="71D5BA1F">
            <wp:simplePos x="0" y="0"/>
            <wp:positionH relativeFrom="column">
              <wp:posOffset>3048000</wp:posOffset>
            </wp:positionH>
            <wp:positionV relativeFrom="paragraph">
              <wp:posOffset>-383540</wp:posOffset>
            </wp:positionV>
            <wp:extent cx="475615" cy="794385"/>
            <wp:effectExtent l="0" t="0" r="0" b="0"/>
            <wp:wrapNone/>
            <wp:docPr id="1" name="Picture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E0AB0A" w14:textId="77777777" w:rsidR="00683228" w:rsidRDefault="006832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130E7ADF" w14:textId="77777777" w:rsidR="00683228" w:rsidRDefault="00683228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14:paraId="2D8C877E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КОНТРОЛЬНО-СЧЕТНАЯ КОМИССИЯ </w:t>
      </w:r>
    </w:p>
    <w:p w14:paraId="0336B562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r w:rsidR="0043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КУТСКОГО МУНИЦИПАЛЬНОГО ОБРАЗОВАНИЯ</w:t>
      </w:r>
    </w:p>
    <w:p w14:paraId="64D92473" w14:textId="77777777" w:rsidR="00683228" w:rsidRDefault="00E07B47">
      <w:pPr>
        <w:spacing w:after="0" w:line="240" w:lineRule="auto"/>
        <w:ind w:left="-108" w:right="-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(КСК УКМО)</w:t>
      </w:r>
    </w:p>
    <w:p w14:paraId="7958444A" w14:textId="77777777" w:rsidR="00683228" w:rsidRPr="00B938E4" w:rsidRDefault="001A49B8">
      <w:pPr>
        <w:spacing w:after="0" w:line="240" w:lineRule="auto"/>
        <w:ind w:left="-108"/>
        <w:rPr>
          <w:rFonts w:ascii="Times New Roman" w:eastAsia="Times New Roman" w:hAnsi="Times New Roman" w:cs="Times New Roman"/>
          <w:sz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lang w:eastAsia="ru-RU"/>
        </w:rPr>
        <w:pict w14:anchorId="2F5223E9">
          <v:line id="shape_0" o:spid="_x0000_s1027" style="position:absolute;left:0;text-align:left;z-index:251657728" from="-1.6pt,5.5pt" to="508.35pt,5.5pt" strokeweight="1.06mm"/>
        </w:pict>
      </w:r>
    </w:p>
    <w:p w14:paraId="4A40CD08" w14:textId="2819F766" w:rsidR="00683228" w:rsidRDefault="00E07B47" w:rsidP="00DF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841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01-</w:t>
      </w:r>
      <w:r w:rsidR="00E231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B938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 </w:t>
      </w:r>
    </w:p>
    <w:p w14:paraId="33069961" w14:textId="420F61FE" w:rsidR="00683228" w:rsidRPr="00B938E4" w:rsidRDefault="00EC7470" w:rsidP="008F064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на проект 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решени</w:t>
      </w:r>
      <w:r w:rsidR="0058302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Думы Усть-Кутского муниципального образования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внесении 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нений в Прогнозный план (программу) приватизации</w:t>
      </w:r>
      <w:r w:rsidR="008772B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муниципального имущества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A52A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Усть-Кутского 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муниципального образования на 202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.11.20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г. №</w:t>
      </w:r>
      <w:r w:rsidR="00EE376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8F06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="00E07B47" w:rsidRPr="00B938E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2057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14:paraId="1F36E02D" w14:textId="77777777" w:rsidR="009D11B0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14:paraId="1742F232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1359F8" w:rsidRPr="00B938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754E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14:paraId="7E522574" w14:textId="77777777" w:rsidR="00683228" w:rsidRPr="00B938E4" w:rsidRDefault="00E07B47">
      <w:pPr>
        <w:widowControl w:val="0"/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</w:t>
      </w:r>
    </w:p>
    <w:p w14:paraId="3073C34F" w14:textId="77777777" w:rsidR="00683228" w:rsidRPr="00B938E4" w:rsidRDefault="00E07B47">
      <w:pPr>
        <w:widowControl w:val="0"/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КСК УКМО</w:t>
      </w:r>
    </w:p>
    <w:p w14:paraId="64188464" w14:textId="1194ADB3" w:rsidR="00683228" w:rsidRPr="00B938E4" w:rsidRDefault="00E07B47">
      <w:pPr>
        <w:spacing w:after="0" w:line="240" w:lineRule="auto"/>
        <w:ind w:left="566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54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6439B" w:rsidRPr="00B643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2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E37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2A97"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73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3764">
        <w:rPr>
          <w:rFonts w:ascii="Times New Roman" w:eastAsia="Times New Roman" w:hAnsi="Times New Roman" w:cs="Times New Roman"/>
          <w:sz w:val="28"/>
          <w:szCs w:val="28"/>
          <w:lang w:eastAsia="ru-RU"/>
        </w:rPr>
        <w:t>1 г.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E62F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938E4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14:paraId="1B9BD03D" w14:textId="77777777" w:rsidR="00683228" w:rsidRPr="0090422A" w:rsidRDefault="00683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907AD1" w14:textId="6C5273F5" w:rsidR="000A52AB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 Контрольно-счетной комиссии Усть-Кутского муниципального образования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E419E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 на 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352697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Усть-Кутского муниципального образования </w:t>
      </w:r>
      <w:bookmarkStart w:id="0" w:name="_Hlk67406460"/>
      <w:r w:rsidR="0072057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изме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EE376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8F0642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bookmarkEnd w:id="0"/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– </w:t>
      </w:r>
      <w:r w:rsidR="008814CE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</w:t>
      </w:r>
      <w:r w:rsidR="004335CB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) подготовлено в соответствии с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частью 2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стать</w:t>
      </w:r>
      <w:r w:rsidR="00F62D2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157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ого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кодекс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Российской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Федерации, </w:t>
      </w:r>
      <w:r w:rsidR="00F62D22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частью 2 статьи 9 Федерального закона </w:t>
      </w:r>
      <w:r w:rsidR="009E7E8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Положением </w:t>
      </w:r>
      <w:r w:rsidR="00DC3E3C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Контрольно-счетной комиссии Усть-Кутского муниципального образования, утвержденным решением Думы  УКМО от 30.08.2011 № 42,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стандартом внешнего муниципального финансового контроля 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СВФК-4 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«Подготовка, проведение и оформление результатов экспертно-аналитических мероприятий»</w:t>
      </w:r>
      <w:r w:rsidR="00E159D8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, утвержденным распоряжением КСК УКМО от 10.08.2012 г. №8-р,</w:t>
      </w:r>
      <w:r w:rsidR="00FD0785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пунктом 1.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4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 Плана работы КСК УКМО на 202</w:t>
      </w:r>
      <w:r w:rsidR="00ED0E0D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1</w:t>
      </w:r>
      <w:r w:rsidR="00352697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год, </w:t>
      </w:r>
      <w:r w:rsidRPr="0090422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иными 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Иркутской области и Усть-Кутского муниципального образования (далее – УКМО</w:t>
      </w:r>
      <w:r w:rsidR="000A52AB">
        <w:rPr>
          <w:rFonts w:ascii="Times New Roman" w:eastAsia="Calibri" w:hAnsi="Times New Roman" w:cs="Times New Roman"/>
          <w:sz w:val="28"/>
          <w:szCs w:val="28"/>
          <w:lang w:eastAsia="ru-RU"/>
        </w:rPr>
        <w:t>).</w:t>
      </w:r>
      <w:r w:rsidRPr="0090422A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</w:p>
    <w:p w14:paraId="18C488C8" w14:textId="335107B0" w:rsidR="00683228" w:rsidRPr="00430D91" w:rsidRDefault="00E07B47" w:rsidP="00F10EE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Проект </w:t>
      </w:r>
      <w:r w:rsidR="00226D7A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решения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направлен</w:t>
      </w:r>
      <w:r w:rsidRPr="00430D9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Дум</w:t>
      </w:r>
      <w:r w:rsidR="0061570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ой</w:t>
      </w:r>
      <w:r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 (далее – Дума </w:t>
      </w:r>
      <w:r w:rsidR="00CC37D6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УКМО) </w:t>
      </w:r>
      <w:r w:rsidR="006157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КСК УКМО </w:t>
      </w:r>
      <w:r w:rsidR="00DF132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для подготовки заключения </w:t>
      </w:r>
      <w:r w:rsidR="00ED0E0D"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="00FD0785" w:rsidRPr="00DF132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ED0E0D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CF231B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FD07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ED0E0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226D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</w:t>
      </w:r>
      <w:r w:rsidR="009D11B0" w:rsidRPr="00430D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46C026DD" w14:textId="77777777" w:rsidR="008C63D9" w:rsidRDefault="00E07B47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</w:t>
      </w:r>
      <w:r w:rsidR="008C63D9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ь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эксперт</w:t>
      </w:r>
      <w:r w:rsidR="00400E9E"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но-аналитического мероприятия</w:t>
      </w:r>
      <w:r w:rsidR="00400E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3D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соблюдения бюджетного законодательства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иного законодательства 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органом местного самоуправления при разработке </w:t>
      </w:r>
      <w:r w:rsidR="000052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C74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роекта </w:t>
      </w:r>
      <w:r w:rsidR="00226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A4B9C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финансово-экономическая экспертиза Проекта решения</w:t>
      </w:r>
      <w:r w:rsidRPr="00904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9FCDB1" w14:textId="77777777" w:rsidR="00400E9E" w:rsidRDefault="00400E9E" w:rsidP="008C63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</w:t>
      </w:r>
      <w:r w:rsidRPr="00400E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экспертно-аналитического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1A2DE3D" w14:textId="616B63E4" w:rsidR="00720576" w:rsidRDefault="00720576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433EBC"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изме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63796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52697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8772B7">
        <w:rPr>
          <w:rFonts w:ascii="Times New Roman" w:eastAsia="Calibri" w:hAnsi="Times New Roman" w:cs="Times New Roman"/>
          <w:sz w:val="28"/>
          <w:szCs w:val="28"/>
        </w:rPr>
        <w:t>»</w:t>
      </w:r>
      <w:r w:rsidR="0035269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03482F5" w14:textId="4C23E25F" w:rsidR="003A40F8" w:rsidRDefault="00DF7C6A" w:rsidP="007205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ходе проведения </w:t>
      </w:r>
      <w:r w:rsidR="00433EBC">
        <w:rPr>
          <w:rFonts w:ascii="Times New Roman" w:eastAsia="Calibri" w:hAnsi="Times New Roman" w:cs="Times New Roman"/>
          <w:sz w:val="28"/>
          <w:szCs w:val="28"/>
        </w:rPr>
        <w:t>экспертизы установлено следующее.</w:t>
      </w:r>
    </w:p>
    <w:p w14:paraId="17B022DE" w14:textId="59C88FC1" w:rsidR="003B31CD" w:rsidRDefault="003B31CD" w:rsidP="003B31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Пунктом 2.1. части 2, пунктом 3.1. части 3 Положения о приватизации муниципального имущества Усть-Кутского муниципального образования, утвержденного решением Думы УКМО от 24.02.2015 №244 (с изменениями от 26.04.2017 №97, от 28.11.2017 №130) (далее – Положение о приватизации) предусмотрено, что в компетенцию Думы УКМО входит утверждение прогнозного плана (программы) приватизации муниципального имущества (далее – План приватизации). План приватизации утверждается сроком на один год.</w:t>
      </w:r>
    </w:p>
    <w:p w14:paraId="6990BEB4" w14:textId="72FB06CB" w:rsidR="00433EBC" w:rsidRPr="00433EBC" w:rsidRDefault="00433EBC" w:rsidP="007205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3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УКМО </w:t>
      </w:r>
      <w:r w:rsidR="009D4F2A">
        <w:rPr>
          <w:rFonts w:ascii="Times New Roman" w:eastAsia="Calibri" w:hAnsi="Times New Roman" w:cs="Times New Roman"/>
          <w:sz w:val="28"/>
          <w:szCs w:val="28"/>
          <w:lang w:eastAsia="ru-RU"/>
        </w:rPr>
        <w:t>излагает в новой редакции Прогнозный план (программу) приватизации муниципального имущества</w:t>
      </w:r>
      <w:r w:rsidR="007564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Усть-Кутского муниципального образования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2021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утвержденный решением Думы УКМО от 2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>20 г.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</w:t>
      </w:r>
      <w:r w:rsidR="00767B3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D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Согласно представленной к Проекту решения пояснительной записки, </w:t>
      </w:r>
      <w:r w:rsidR="004E324F">
        <w:rPr>
          <w:rFonts w:ascii="Times New Roman" w:eastAsia="Calibri" w:hAnsi="Times New Roman" w:cs="Times New Roman"/>
          <w:sz w:val="28"/>
          <w:szCs w:val="28"/>
          <w:lang w:eastAsia="ru-RU"/>
        </w:rPr>
        <w:t>правовое основание принятия проекта муниципального правового акта -</w:t>
      </w:r>
      <w:r w:rsidR="00DA2800" w:rsidRPr="00DA2800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в целях пополнения доходной части бюджета УКМО</w:t>
      </w:r>
      <w:r w:rsidR="00DA280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4744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этом, в пояснительной записке отражено, что </w:t>
      </w:r>
      <w:r w:rsidR="00B348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принятие данного проекта муниципального правового акта потребует изменения только решения Думы УКМО об утверждении </w:t>
      </w:r>
      <w:r w:rsidR="00B348A0" w:rsidRPr="00331854">
        <w:rPr>
          <w:rFonts w:ascii="Times New Roman" w:eastAsia="Calibri" w:hAnsi="Times New Roman" w:cs="Times New Roman"/>
          <w:sz w:val="28"/>
          <w:szCs w:val="28"/>
          <w:lang w:eastAsia="ru-RU"/>
        </w:rPr>
        <w:t>Прогнозного плана (программы) приватизации муниципального имущества на 2021 год</w:t>
      </w:r>
      <w:r w:rsidR="001678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тогда как данным Проектом решения предусматривается увеличение доходов </w:t>
      </w:r>
      <w:r w:rsidR="00FD3713">
        <w:rPr>
          <w:rFonts w:ascii="Times New Roman" w:eastAsia="Calibri" w:hAnsi="Times New Roman" w:cs="Times New Roman"/>
          <w:sz w:val="28"/>
          <w:szCs w:val="28"/>
          <w:lang w:eastAsia="ru-RU"/>
        </w:rPr>
        <w:t>от приватизации имущества</w:t>
      </w:r>
      <w:r w:rsidR="00E725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находящегося в муниципальной собственности, с </w:t>
      </w:r>
      <w:r w:rsidR="00A86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3 000,0 тыс. рублей до 22 956,0 тыс. рублей, т. е. с принятием данного Проекта решения потребуется внесение изменений в решение Думы УКМО о бюджете на 2021-2023 годы. Это </w:t>
      </w:r>
      <w:r w:rsidR="00A864E4" w:rsidRPr="005D22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свидетельствует о ненадлежащем исполнении </w:t>
      </w:r>
      <w:r w:rsidR="001A1651" w:rsidRPr="005D22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КУМИ УКМО полномочий главного администратора</w:t>
      </w:r>
      <w:r w:rsidR="00A452CA" w:rsidRPr="005D22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доходов бюджета</w:t>
      </w:r>
      <w:r w:rsidR="00A452C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определенных ст. 160.1 Бюджетного кодекса РФ, </w:t>
      </w:r>
      <w:r w:rsidR="00331854" w:rsidRPr="005D22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нарушается</w:t>
      </w:r>
      <w:r w:rsidR="00A452CA" w:rsidRPr="005D22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 xml:space="preserve"> принцип </w:t>
      </w:r>
      <w:r w:rsidR="00331854" w:rsidRPr="005D2213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полноты отражения доходов</w:t>
      </w:r>
      <w:r w:rsidR="00331854" w:rsidRPr="00331854">
        <w:rPr>
          <w:rFonts w:ascii="Times New Roman" w:eastAsia="Calibri" w:hAnsi="Times New Roman" w:cs="Times New Roman"/>
          <w:sz w:val="28"/>
          <w:szCs w:val="28"/>
          <w:lang w:eastAsia="ru-RU"/>
        </w:rPr>
        <w:t>, который означает, что все доходы в обязательном порядке и в полном объеме отражаются в соответствующих бюджетах (</w:t>
      </w:r>
      <w:r w:rsidR="00A452CA" w:rsidRPr="00331854">
        <w:rPr>
          <w:rFonts w:ascii="Times New Roman" w:eastAsia="Calibri" w:hAnsi="Times New Roman" w:cs="Times New Roman"/>
          <w:sz w:val="28"/>
          <w:szCs w:val="28"/>
          <w:lang w:eastAsia="ru-RU"/>
        </w:rPr>
        <w:t>ст. 3</w:t>
      </w:r>
      <w:r w:rsidR="00331854" w:rsidRPr="0033185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452CA" w:rsidRPr="003318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Бюджетного кодекса РФ</w:t>
      </w:r>
      <w:r w:rsidR="00331854" w:rsidRPr="00331854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33185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A864E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14:paraId="64DE462E" w14:textId="315C22CE" w:rsidR="00694984" w:rsidRDefault="00694984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5CB">
        <w:rPr>
          <w:rFonts w:ascii="Times New Roman" w:hAnsi="Times New Roman" w:cs="Times New Roman"/>
          <w:sz w:val="28"/>
          <w:szCs w:val="28"/>
        </w:rPr>
        <w:t>В соответствии с пунктом 4.3. части 4 Положения о приватизации</w:t>
      </w:r>
      <w:r w:rsidR="00A215CB">
        <w:rPr>
          <w:rFonts w:ascii="Times New Roman" w:hAnsi="Times New Roman" w:cs="Times New Roman"/>
          <w:sz w:val="28"/>
          <w:szCs w:val="28"/>
        </w:rPr>
        <w:t xml:space="preserve"> </w:t>
      </w:r>
      <w:r w:rsidR="00205C2D">
        <w:rPr>
          <w:rFonts w:ascii="Times New Roman" w:hAnsi="Times New Roman" w:cs="Times New Roman"/>
          <w:sz w:val="28"/>
          <w:szCs w:val="28"/>
        </w:rPr>
        <w:t xml:space="preserve">для обеспечения соблюдения при планировании приватизации муниципального имущества установленных требований, правовым актом КУМИ УКМО образуется Комиссия по приватизации муниципального имущества (далее – комиссия по приватизации). </w:t>
      </w:r>
      <w:r w:rsidR="00205C2D" w:rsidRPr="003A4B9C">
        <w:rPr>
          <w:rFonts w:ascii="Times New Roman" w:hAnsi="Times New Roman" w:cs="Times New Roman"/>
          <w:i/>
          <w:sz w:val="28"/>
          <w:szCs w:val="28"/>
        </w:rPr>
        <w:t>Комиссия по приватизации рассматривает вопросы</w:t>
      </w:r>
      <w:r w:rsidR="00205C2D">
        <w:rPr>
          <w:rFonts w:ascii="Times New Roman" w:hAnsi="Times New Roman" w:cs="Times New Roman"/>
          <w:sz w:val="28"/>
          <w:szCs w:val="28"/>
        </w:rPr>
        <w:t xml:space="preserve">, связанные с формированием проекта прогнозного плана приватизации муниципального имущества на очередной финансовый год, </w:t>
      </w:r>
      <w:r w:rsidR="00317D3C">
        <w:rPr>
          <w:rFonts w:ascii="Times New Roman" w:hAnsi="Times New Roman" w:cs="Times New Roman"/>
          <w:sz w:val="28"/>
          <w:szCs w:val="28"/>
        </w:rPr>
        <w:t xml:space="preserve">внесением изменений в прогнозный план приватизации (включением объектов муниципального имущества в прогнозный план приватизации и исключением указанных объектов из плана), </w:t>
      </w:r>
      <w:r w:rsidR="00317D3C" w:rsidRPr="003A4B9C">
        <w:rPr>
          <w:rFonts w:ascii="Times New Roman" w:hAnsi="Times New Roman" w:cs="Times New Roman"/>
          <w:i/>
          <w:sz w:val="28"/>
          <w:szCs w:val="28"/>
        </w:rPr>
        <w:t>и дает заключения рекомендательного характера по указанным вопросам</w:t>
      </w:r>
      <w:r w:rsidR="00317D3C">
        <w:rPr>
          <w:rFonts w:ascii="Times New Roman" w:hAnsi="Times New Roman" w:cs="Times New Roman"/>
          <w:sz w:val="28"/>
          <w:szCs w:val="28"/>
        </w:rPr>
        <w:t xml:space="preserve">. 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В представленной пояснительной записке </w:t>
      </w:r>
      <w:r w:rsidR="00243C2E">
        <w:rPr>
          <w:rFonts w:ascii="Times New Roman" w:hAnsi="Times New Roman" w:cs="Times New Roman"/>
          <w:i/>
          <w:sz w:val="28"/>
          <w:szCs w:val="28"/>
        </w:rPr>
        <w:t xml:space="preserve">по 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>данн</w:t>
      </w:r>
      <w:r w:rsidR="00243C2E">
        <w:rPr>
          <w:rFonts w:ascii="Times New Roman" w:hAnsi="Times New Roman" w:cs="Times New Roman"/>
          <w:i/>
          <w:sz w:val="28"/>
          <w:szCs w:val="28"/>
        </w:rPr>
        <w:t>ому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 вопрос</w:t>
      </w:r>
      <w:r w:rsidR="00243C2E">
        <w:rPr>
          <w:rFonts w:ascii="Times New Roman" w:hAnsi="Times New Roman" w:cs="Times New Roman"/>
          <w:i/>
          <w:sz w:val="28"/>
          <w:szCs w:val="28"/>
        </w:rPr>
        <w:t>у</w:t>
      </w:r>
      <w:r w:rsidR="00317D3C" w:rsidRPr="00317D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43C2E">
        <w:rPr>
          <w:rFonts w:ascii="Times New Roman" w:hAnsi="Times New Roman" w:cs="Times New Roman"/>
          <w:i/>
          <w:sz w:val="28"/>
          <w:szCs w:val="28"/>
        </w:rPr>
        <w:t>есть ссылка на протокол заседания комиссии по приватизации муниципального имущества УКМО от 09.03.2021 г</w:t>
      </w:r>
      <w:r w:rsidR="00317D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14:paraId="504A4CBE" w14:textId="77777777" w:rsidR="00381992" w:rsidRDefault="00B2160D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1992">
        <w:rPr>
          <w:rFonts w:ascii="Times New Roman" w:hAnsi="Times New Roman" w:cs="Times New Roman"/>
          <w:sz w:val="28"/>
          <w:szCs w:val="28"/>
        </w:rPr>
        <w:lastRenderedPageBreak/>
        <w:t xml:space="preserve">КСК УКМО обращает внимание на следующее. </w:t>
      </w:r>
      <w:r w:rsidR="00D87CE6" w:rsidRPr="00381992">
        <w:rPr>
          <w:rFonts w:ascii="Times New Roman" w:hAnsi="Times New Roman" w:cs="Times New Roman"/>
          <w:sz w:val="28"/>
          <w:szCs w:val="28"/>
        </w:rPr>
        <w:t>В соответствии с Положением о Комитете по управлению муниципальным имуществом Усть-Кутского муниципального образования, утвержденным решением Думы УКМО от 30.08.2011 №41 (с изменениями от 31.01.2017 №83, от 29.10.2019 №229) (далее – Комитет) в функции Комитета входит</w:t>
      </w:r>
      <w:r w:rsidR="003A40F8" w:rsidRPr="00381992">
        <w:rPr>
          <w:rFonts w:ascii="Times New Roman" w:hAnsi="Times New Roman" w:cs="Times New Roman"/>
          <w:sz w:val="28"/>
          <w:szCs w:val="28"/>
        </w:rPr>
        <w:t>, в том числе, формирование подходов и реализация мероприятий, направленных на повышение эффективности использования муниципальной собственности и осуществление мониторинга эффективности и рационального использования муниципальной собственности.</w:t>
      </w:r>
      <w:r w:rsidR="00A451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37310C" w14:textId="0823E507" w:rsidR="00B2160D" w:rsidRDefault="00A451D1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5F5">
        <w:rPr>
          <w:rFonts w:ascii="Times New Roman" w:hAnsi="Times New Roman" w:cs="Times New Roman"/>
          <w:sz w:val="28"/>
          <w:szCs w:val="28"/>
        </w:rPr>
        <w:t>Проектом решения предлага</w:t>
      </w:r>
      <w:r w:rsidR="00381992" w:rsidRPr="004875F5">
        <w:rPr>
          <w:rFonts w:ascii="Times New Roman" w:hAnsi="Times New Roman" w:cs="Times New Roman"/>
          <w:sz w:val="28"/>
          <w:szCs w:val="28"/>
        </w:rPr>
        <w:t>ю</w:t>
      </w:r>
      <w:r w:rsidRPr="004875F5">
        <w:rPr>
          <w:rFonts w:ascii="Times New Roman" w:hAnsi="Times New Roman" w:cs="Times New Roman"/>
          <w:sz w:val="28"/>
          <w:szCs w:val="28"/>
        </w:rPr>
        <w:t>тся к приватизации акции закрытого акционерного общества «Санаторий Усть-Кут»</w:t>
      </w:r>
      <w:r w:rsidR="00381992" w:rsidRPr="004875F5">
        <w:rPr>
          <w:rFonts w:ascii="Times New Roman" w:hAnsi="Times New Roman" w:cs="Times New Roman"/>
          <w:sz w:val="28"/>
          <w:szCs w:val="28"/>
        </w:rPr>
        <w:t xml:space="preserve"> (1 572 шт. или 20% уставного капитала). </w:t>
      </w:r>
      <w:r w:rsidR="00186900">
        <w:rPr>
          <w:rFonts w:ascii="Times New Roman" w:hAnsi="Times New Roman" w:cs="Times New Roman"/>
          <w:sz w:val="28"/>
          <w:szCs w:val="28"/>
        </w:rPr>
        <w:t>Как отмечено в Проект</w:t>
      </w:r>
      <w:r w:rsidR="00136E43">
        <w:rPr>
          <w:rFonts w:ascii="Times New Roman" w:hAnsi="Times New Roman" w:cs="Times New Roman"/>
          <w:sz w:val="28"/>
          <w:szCs w:val="28"/>
        </w:rPr>
        <w:t>е</w:t>
      </w:r>
      <w:r w:rsidR="00186900">
        <w:rPr>
          <w:rFonts w:ascii="Times New Roman" w:hAnsi="Times New Roman" w:cs="Times New Roman"/>
          <w:sz w:val="28"/>
          <w:szCs w:val="28"/>
        </w:rPr>
        <w:t xml:space="preserve"> решения, приватизация акций повлечет </w:t>
      </w:r>
      <w:r w:rsidR="00186900">
        <w:rPr>
          <w:rFonts w:ascii="Times New Roman" w:hAnsi="Times New Roman" w:cs="Times New Roman"/>
          <w:i/>
          <w:iCs/>
          <w:sz w:val="28"/>
          <w:szCs w:val="28"/>
        </w:rPr>
        <w:t xml:space="preserve">сокращение участия Усть-Кутского муниципального образования в уставном капитале </w:t>
      </w:r>
      <w:r w:rsidR="00186900">
        <w:rPr>
          <w:rFonts w:ascii="Times New Roman" w:hAnsi="Times New Roman" w:cs="Times New Roman"/>
          <w:sz w:val="28"/>
          <w:szCs w:val="28"/>
        </w:rPr>
        <w:t xml:space="preserve">ЗАО «Санаторий Усть-Кут». </w:t>
      </w:r>
      <w:r w:rsidR="00381992" w:rsidRPr="004875F5">
        <w:rPr>
          <w:rFonts w:ascii="Times New Roman" w:hAnsi="Times New Roman" w:cs="Times New Roman"/>
          <w:sz w:val="28"/>
          <w:szCs w:val="28"/>
        </w:rPr>
        <w:t>По мнению КСК УКМО получение единовременных доходов не должно быть единственной целью приватизации муниципального имущества. В первую очередь она должна способствовать структурным изменениям в соответствующих секторах экономики, позволяющим рассчитывать на получение позитивного экономического, социального и бюджетного эффекта.</w:t>
      </w:r>
    </w:p>
    <w:p w14:paraId="662102CB" w14:textId="04129B76" w:rsidR="00C262EC" w:rsidRDefault="00C262EC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Предлагаемым Проектом решения планиру</w:t>
      </w:r>
      <w:r w:rsidR="005B780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к приватизации </w:t>
      </w:r>
      <w:r w:rsidR="005B780E">
        <w:rPr>
          <w:rFonts w:ascii="Times New Roman" w:hAnsi="Times New Roman" w:cs="Times New Roman"/>
          <w:sz w:val="28"/>
          <w:szCs w:val="28"/>
        </w:rPr>
        <w:t>сооружения электропередач</w:t>
      </w:r>
      <w:r w:rsidR="00F32425">
        <w:rPr>
          <w:rFonts w:ascii="Times New Roman" w:hAnsi="Times New Roman" w:cs="Times New Roman"/>
          <w:sz w:val="28"/>
          <w:szCs w:val="28"/>
        </w:rPr>
        <w:t xml:space="preserve"> в п. </w:t>
      </w:r>
      <w:r w:rsidR="00871B5B">
        <w:rPr>
          <w:rFonts w:ascii="Times New Roman" w:hAnsi="Times New Roman" w:cs="Times New Roman"/>
          <w:sz w:val="28"/>
          <w:szCs w:val="28"/>
        </w:rPr>
        <w:t>Звездный, п. Ручей, п. Ния, п. Янталь. Как отмечено в пояснительной записке</w:t>
      </w:r>
      <w:r w:rsidR="00005938">
        <w:rPr>
          <w:rFonts w:ascii="Times New Roman" w:hAnsi="Times New Roman" w:cs="Times New Roman"/>
          <w:sz w:val="28"/>
          <w:szCs w:val="28"/>
        </w:rPr>
        <w:t>,</w:t>
      </w:r>
      <w:r w:rsidR="00186900">
        <w:rPr>
          <w:rFonts w:ascii="Times New Roman" w:hAnsi="Times New Roman" w:cs="Times New Roman"/>
          <w:sz w:val="28"/>
          <w:szCs w:val="28"/>
        </w:rPr>
        <w:t xml:space="preserve"> сооружения электропередач предлагаются для включения в план приватизации в целях повышения надежности и качества предоставления услуг по передаче электрической энергии потребителям, работоспособности объектов электросетевого хозяйств</w:t>
      </w:r>
      <w:r w:rsidR="005F618E">
        <w:rPr>
          <w:rFonts w:ascii="Times New Roman" w:hAnsi="Times New Roman" w:cs="Times New Roman"/>
          <w:sz w:val="28"/>
          <w:szCs w:val="28"/>
        </w:rPr>
        <w:t>а</w:t>
      </w:r>
      <w:r w:rsidR="00186900">
        <w:rPr>
          <w:rFonts w:ascii="Times New Roman" w:hAnsi="Times New Roman" w:cs="Times New Roman"/>
          <w:sz w:val="28"/>
          <w:szCs w:val="28"/>
        </w:rPr>
        <w:t>, развития электрических сетей, снижени</w:t>
      </w:r>
      <w:r w:rsidR="005F618E">
        <w:rPr>
          <w:rFonts w:ascii="Times New Roman" w:hAnsi="Times New Roman" w:cs="Times New Roman"/>
          <w:sz w:val="28"/>
          <w:szCs w:val="28"/>
        </w:rPr>
        <w:t>я</w:t>
      </w:r>
      <w:r w:rsidR="00186900">
        <w:rPr>
          <w:rFonts w:ascii="Times New Roman" w:hAnsi="Times New Roman" w:cs="Times New Roman"/>
          <w:sz w:val="28"/>
          <w:szCs w:val="28"/>
        </w:rPr>
        <w:t xml:space="preserve"> степени износа объектов.</w:t>
      </w:r>
      <w:r w:rsidR="00871B5B">
        <w:rPr>
          <w:rFonts w:ascii="Times New Roman" w:hAnsi="Times New Roman" w:cs="Times New Roman"/>
          <w:sz w:val="28"/>
          <w:szCs w:val="28"/>
        </w:rPr>
        <w:t xml:space="preserve"> </w:t>
      </w:r>
      <w:r w:rsidR="00130D65">
        <w:rPr>
          <w:rFonts w:ascii="Times New Roman" w:hAnsi="Times New Roman" w:cs="Times New Roman"/>
          <w:sz w:val="28"/>
          <w:szCs w:val="28"/>
        </w:rPr>
        <w:t>КСК УКМО отмечает, что в соответствии со статьей 30.1. Федерального закона от</w:t>
      </w:r>
      <w:r w:rsidR="00005938">
        <w:rPr>
          <w:rFonts w:ascii="Times New Roman" w:hAnsi="Times New Roman" w:cs="Times New Roman"/>
          <w:sz w:val="28"/>
          <w:szCs w:val="28"/>
        </w:rPr>
        <w:t xml:space="preserve"> </w:t>
      </w:r>
      <w:r w:rsidR="00130D65">
        <w:rPr>
          <w:rFonts w:ascii="Times New Roman" w:hAnsi="Times New Roman" w:cs="Times New Roman"/>
          <w:sz w:val="28"/>
          <w:szCs w:val="28"/>
        </w:rPr>
        <w:t>21.12.2001 г. №178-ФЗ «О приватизации государственного и муниципального имущества»</w:t>
      </w:r>
      <w:r w:rsidR="00005938">
        <w:rPr>
          <w:rFonts w:ascii="Times New Roman" w:hAnsi="Times New Roman" w:cs="Times New Roman"/>
          <w:sz w:val="28"/>
          <w:szCs w:val="28"/>
        </w:rPr>
        <w:t>,</w:t>
      </w:r>
      <w:r w:rsidR="00130D65">
        <w:rPr>
          <w:rFonts w:ascii="Times New Roman" w:hAnsi="Times New Roman" w:cs="Times New Roman"/>
          <w:sz w:val="28"/>
          <w:szCs w:val="28"/>
        </w:rPr>
        <w:t xml:space="preserve"> объекты электросетевого хозяйства могут приватизироваться при условии их обременения обязательствами по строительству, реконструкции, обязательства</w:t>
      </w:r>
      <w:r w:rsidR="00005938">
        <w:rPr>
          <w:rFonts w:ascii="Times New Roman" w:hAnsi="Times New Roman" w:cs="Times New Roman"/>
          <w:sz w:val="28"/>
          <w:szCs w:val="28"/>
        </w:rPr>
        <w:t>ми</w:t>
      </w:r>
      <w:r w:rsidR="00130D65">
        <w:rPr>
          <w:rFonts w:ascii="Times New Roman" w:hAnsi="Times New Roman" w:cs="Times New Roman"/>
          <w:sz w:val="28"/>
          <w:szCs w:val="28"/>
        </w:rPr>
        <w:t xml:space="preserve"> по эксплуатации. Условием эксплуатационных обязательств является обязанность поставлять потребителям и абонентам товары, оказывать услуги по регулируемым ценам (тарифам) в соответствии с нормативными правовыми актами Российской Федерации. </w:t>
      </w:r>
    </w:p>
    <w:p w14:paraId="40358F98" w14:textId="70C608B2" w:rsidR="009D2AD1" w:rsidRDefault="00005938" w:rsidP="009D2AD1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10 раздела 2 приложения №1 к Проекту решения предлагается к приватизации здание нежилое, общей площадью 3 704,1 м. кв., расположенное по ул. 2-я Таежная, строение 38. Как отмечено в пояснительной записке, здание выставлялось на продажу в </w:t>
      </w:r>
      <w:r w:rsidRPr="00005938">
        <w:rPr>
          <w:rFonts w:ascii="Times New Roman" w:hAnsi="Times New Roman" w:cs="Times New Roman"/>
          <w:sz w:val="28"/>
          <w:szCs w:val="28"/>
          <w:u w:val="single"/>
        </w:rPr>
        <w:t>2016 году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AD1">
        <w:rPr>
          <w:rFonts w:ascii="Times New Roman" w:hAnsi="Times New Roman" w:cs="Times New Roman"/>
          <w:sz w:val="28"/>
          <w:szCs w:val="28"/>
        </w:rPr>
        <w:t xml:space="preserve">в связи с отсутствием заявок аукцион признан не состоявшимся. В дальнейшем здание не включалось в план приватизации, не сдавалось в аренду. </w:t>
      </w:r>
      <w:r w:rsidR="009D2AD1">
        <w:rPr>
          <w:rFonts w:ascii="Times New Roman" w:hAnsi="Times New Roman" w:cs="Times New Roman"/>
          <w:sz w:val="28"/>
          <w:szCs w:val="28"/>
        </w:rPr>
        <w:t>Соответственно, имущество за эти годы в значительной степени пришло в негодность, и, как следствие, будет реализовано по минимально низкой цене. Все это вызывает сомнение в выполнении Комитетом надлежащим образом функции по формировани</w:t>
      </w:r>
      <w:r w:rsidR="009D2AD1">
        <w:rPr>
          <w:rFonts w:ascii="Times New Roman" w:hAnsi="Times New Roman" w:cs="Times New Roman"/>
          <w:sz w:val="28"/>
          <w:szCs w:val="28"/>
        </w:rPr>
        <w:t>ю</w:t>
      </w:r>
      <w:r w:rsidR="009D2AD1">
        <w:rPr>
          <w:rFonts w:ascii="Times New Roman" w:hAnsi="Times New Roman" w:cs="Times New Roman"/>
          <w:sz w:val="28"/>
          <w:szCs w:val="28"/>
        </w:rPr>
        <w:t xml:space="preserve"> подходов и реализаци</w:t>
      </w:r>
      <w:r w:rsidR="009D2AD1">
        <w:rPr>
          <w:rFonts w:ascii="Times New Roman" w:hAnsi="Times New Roman" w:cs="Times New Roman"/>
          <w:sz w:val="28"/>
          <w:szCs w:val="28"/>
        </w:rPr>
        <w:t>и</w:t>
      </w:r>
      <w:r w:rsidR="009D2AD1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повышение эффективности использования муниципальной собственности.</w:t>
      </w:r>
    </w:p>
    <w:p w14:paraId="32CA3FE9" w14:textId="61D27DBA" w:rsidR="00130D65" w:rsidRPr="00005938" w:rsidRDefault="00130D65" w:rsidP="00203666">
      <w:pPr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1BE7205" w14:textId="335CE4E0" w:rsidR="002C2101" w:rsidRPr="008814CE" w:rsidRDefault="00A66489" w:rsidP="008814C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итогам проведенной экспертизы </w:t>
      </w:r>
      <w:r w:rsidR="00EC54F9">
        <w:rPr>
          <w:rFonts w:ascii="Times New Roman" w:eastAsia="Times New Roman" w:hAnsi="Times New Roman" w:cs="Times New Roman"/>
          <w:sz w:val="28"/>
          <w:szCs w:val="28"/>
          <w:lang w:eastAsia="ru-RU"/>
        </w:rPr>
        <w:t>КСК УКМО</w:t>
      </w:r>
      <w:r w:rsidRPr="00A664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делает вывод, что</w:t>
      </w:r>
      <w:r w:rsidRPr="00024A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роект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Думы </w:t>
      </w:r>
      <w:r w:rsidR="00EC54F9">
        <w:rPr>
          <w:rFonts w:ascii="Times New Roman" w:eastAsia="Calibri" w:hAnsi="Times New Roman" w:cs="Times New Roman"/>
          <w:sz w:val="28"/>
          <w:szCs w:val="28"/>
          <w:lang w:eastAsia="ru-RU"/>
        </w:rPr>
        <w:t>УКМО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изме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нений в Прогнозный план (программу) приватизации муниципального имущества Усть-Кутского муниципального образования на 202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утвержденный решением Думы Усть-Кутского муниципального образования от 2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.11.20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</w:t>
      </w:r>
      <w:r w:rsidR="0073614C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583024" w:rsidRPr="008F064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E22D71" w:rsidRPr="0090422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, представленны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рассмотрение Думы Усть-Кутского муниципального образования, 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основном,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 основным положениям бюджетного </w:t>
      </w:r>
      <w:r w:rsidR="002036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иного </w:t>
      </w:r>
      <w:r w:rsidR="00E22D71" w:rsidRPr="00E22D71">
        <w:rPr>
          <w:rFonts w:ascii="Times New Roman" w:eastAsia="Calibri" w:hAnsi="Times New Roman" w:cs="Times New Roman"/>
          <w:sz w:val="28"/>
          <w:szCs w:val="28"/>
          <w:lang w:eastAsia="ru-RU"/>
        </w:rPr>
        <w:t>законодательства Российской Федерации</w:t>
      </w:r>
      <w:r w:rsidR="00583024">
        <w:rPr>
          <w:rFonts w:ascii="Times New Roman" w:eastAsia="Calibri" w:hAnsi="Times New Roman" w:cs="Times New Roman"/>
          <w:sz w:val="28"/>
          <w:szCs w:val="28"/>
          <w:lang w:eastAsia="ru-RU"/>
        </w:rPr>
        <w:t>, нормативным правовым актам УКМО</w:t>
      </w:r>
      <w:r w:rsidR="00E22D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42290E85" w14:textId="58699BF4" w:rsidR="008814CE" w:rsidRDefault="008814CE" w:rsidP="008814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вышеизложенное, в целях эффективного управления муниципальным имуществом, КСК УКМО считает целесообразным рассмотрение данн</w:t>
      </w:r>
      <w:r w:rsidR="0058302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830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136E4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>
        <w:rPr>
          <w:rFonts w:ascii="Times New Roman" w:hAnsi="Times New Roman" w:cs="Times New Roman"/>
          <w:sz w:val="28"/>
          <w:szCs w:val="28"/>
        </w:rPr>
        <w:t>Думы УКМО.</w:t>
      </w:r>
    </w:p>
    <w:p w14:paraId="3C1EE2F4" w14:textId="77777777" w:rsidR="002C2101" w:rsidRPr="00871246" w:rsidRDefault="002C2101" w:rsidP="00871246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</w:pPr>
    </w:p>
    <w:p w14:paraId="07F56DEE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86FB48" w14:textId="77777777" w:rsidR="00033D12" w:rsidRDefault="00033D12" w:rsidP="00F10EE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62DF5B" w14:textId="77777777" w:rsidR="00683228" w:rsidRPr="00024AFE" w:rsidRDefault="00E07B47" w:rsidP="0011026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Председатель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>КСК УКМО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="0011026F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24AF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</w:t>
      </w:r>
      <w:r w:rsidR="00BA3ECB">
        <w:rPr>
          <w:rFonts w:ascii="Times New Roman" w:eastAsia="Calibri" w:hAnsi="Times New Roman" w:cs="Times New Roman"/>
          <w:sz w:val="28"/>
          <w:szCs w:val="28"/>
          <w:lang w:eastAsia="ru-RU"/>
        </w:rPr>
        <w:t>Н.С. Смирнова</w:t>
      </w:r>
    </w:p>
    <w:sectPr w:rsidR="00683228" w:rsidRPr="00024AFE" w:rsidSect="00B8146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D3A1" w14:textId="77777777" w:rsidR="001A49B8" w:rsidRDefault="001A49B8">
      <w:pPr>
        <w:spacing w:after="0" w:line="240" w:lineRule="auto"/>
      </w:pPr>
      <w:r>
        <w:separator/>
      </w:r>
    </w:p>
  </w:endnote>
  <w:endnote w:type="continuationSeparator" w:id="0">
    <w:p w14:paraId="24B3A7FA" w14:textId="77777777" w:rsidR="001A49B8" w:rsidRDefault="001A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09EF2" w14:textId="77777777" w:rsidR="00683228" w:rsidRDefault="006832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FD2CD" w14:textId="77777777" w:rsidR="00683228" w:rsidRDefault="006832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C343C" w14:textId="77777777" w:rsidR="001A49B8" w:rsidRDefault="001A49B8">
      <w:pPr>
        <w:spacing w:after="0" w:line="240" w:lineRule="auto"/>
      </w:pPr>
      <w:r>
        <w:separator/>
      </w:r>
    </w:p>
  </w:footnote>
  <w:footnote w:type="continuationSeparator" w:id="0">
    <w:p w14:paraId="3B945E92" w14:textId="77777777" w:rsidR="001A49B8" w:rsidRDefault="001A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9C8EA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E3B38">
      <w:rPr>
        <w:noProof/>
      </w:rPr>
      <w:t>2</w:t>
    </w:r>
    <w:r>
      <w:fldChar w:fldCharType="end"/>
    </w:r>
  </w:p>
  <w:p w14:paraId="3E7DA2BB" w14:textId="77777777" w:rsidR="00683228" w:rsidRDefault="00683228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2EB07" w14:textId="77777777" w:rsidR="00683228" w:rsidRDefault="00E07B47">
    <w:pPr>
      <w:pStyle w:val="ab"/>
      <w:jc w:val="center"/>
    </w:pPr>
    <w:r>
      <w:fldChar w:fldCharType="begin"/>
    </w:r>
    <w:r>
      <w:instrText>PAGE</w:instrText>
    </w:r>
    <w:r>
      <w:fldChar w:fldCharType="separate"/>
    </w:r>
    <w:r w:rsidR="008E3B38">
      <w:rPr>
        <w:noProof/>
      </w:rPr>
      <w:t>1</w:t>
    </w:r>
    <w:r>
      <w:fldChar w:fldCharType="end"/>
    </w:r>
  </w:p>
  <w:p w14:paraId="2FCF5737" w14:textId="77777777" w:rsidR="00683228" w:rsidRDefault="0068322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62BFA"/>
    <w:multiLevelType w:val="hybridMultilevel"/>
    <w:tmpl w:val="2A4E50DC"/>
    <w:lvl w:ilvl="0" w:tplc="9EFCB354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C44CEF"/>
    <w:multiLevelType w:val="multilevel"/>
    <w:tmpl w:val="874CD63E"/>
    <w:lvl w:ilvl="0">
      <w:start w:val="4"/>
      <w:numFmt w:val="decimal"/>
      <w:lvlText w:val="%1."/>
      <w:lvlJc w:val="left"/>
      <w:pPr>
        <w:ind w:left="1353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5B772489"/>
    <w:multiLevelType w:val="multilevel"/>
    <w:tmpl w:val="875AF4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228"/>
    <w:rsid w:val="000052BC"/>
    <w:rsid w:val="00005938"/>
    <w:rsid w:val="000235B5"/>
    <w:rsid w:val="00023A06"/>
    <w:rsid w:val="00024AFE"/>
    <w:rsid w:val="00030700"/>
    <w:rsid w:val="00033D12"/>
    <w:rsid w:val="0005542B"/>
    <w:rsid w:val="00060851"/>
    <w:rsid w:val="00094550"/>
    <w:rsid w:val="000A52AB"/>
    <w:rsid w:val="000A660E"/>
    <w:rsid w:val="000C0C3C"/>
    <w:rsid w:val="000D5926"/>
    <w:rsid w:val="000E419E"/>
    <w:rsid w:val="001016CD"/>
    <w:rsid w:val="0011026F"/>
    <w:rsid w:val="001244D9"/>
    <w:rsid w:val="00130D65"/>
    <w:rsid w:val="0013129C"/>
    <w:rsid w:val="001359F8"/>
    <w:rsid w:val="00136E43"/>
    <w:rsid w:val="001377B2"/>
    <w:rsid w:val="00143327"/>
    <w:rsid w:val="001468D8"/>
    <w:rsid w:val="001472A6"/>
    <w:rsid w:val="0015532A"/>
    <w:rsid w:val="00165E19"/>
    <w:rsid w:val="0016776C"/>
    <w:rsid w:val="0016783C"/>
    <w:rsid w:val="00186900"/>
    <w:rsid w:val="001A1651"/>
    <w:rsid w:val="001A49B8"/>
    <w:rsid w:val="001A538F"/>
    <w:rsid w:val="00203666"/>
    <w:rsid w:val="00205C2D"/>
    <w:rsid w:val="00206008"/>
    <w:rsid w:val="00226D7A"/>
    <w:rsid w:val="002433CB"/>
    <w:rsid w:val="00243C2E"/>
    <w:rsid w:val="002707F0"/>
    <w:rsid w:val="00270E80"/>
    <w:rsid w:val="002817FE"/>
    <w:rsid w:val="00291DA8"/>
    <w:rsid w:val="00297D0F"/>
    <w:rsid w:val="002A58EF"/>
    <w:rsid w:val="002B26BA"/>
    <w:rsid w:val="002C2101"/>
    <w:rsid w:val="002D120C"/>
    <w:rsid w:val="002F6E89"/>
    <w:rsid w:val="00302EF1"/>
    <w:rsid w:val="0030615B"/>
    <w:rsid w:val="003076C7"/>
    <w:rsid w:val="00317D3C"/>
    <w:rsid w:val="0032040E"/>
    <w:rsid w:val="00331854"/>
    <w:rsid w:val="00352697"/>
    <w:rsid w:val="00352A97"/>
    <w:rsid w:val="00380C22"/>
    <w:rsid w:val="00381992"/>
    <w:rsid w:val="0038416F"/>
    <w:rsid w:val="003916DA"/>
    <w:rsid w:val="003A244A"/>
    <w:rsid w:val="003A40F8"/>
    <w:rsid w:val="003A4B9C"/>
    <w:rsid w:val="003B257A"/>
    <w:rsid w:val="003B31CD"/>
    <w:rsid w:val="003B5AE7"/>
    <w:rsid w:val="003B635E"/>
    <w:rsid w:val="003E15C6"/>
    <w:rsid w:val="00400E9E"/>
    <w:rsid w:val="00411196"/>
    <w:rsid w:val="004220FD"/>
    <w:rsid w:val="00430D91"/>
    <w:rsid w:val="004335CB"/>
    <w:rsid w:val="00433EBC"/>
    <w:rsid w:val="004575CC"/>
    <w:rsid w:val="004744D6"/>
    <w:rsid w:val="004752F7"/>
    <w:rsid w:val="0048047D"/>
    <w:rsid w:val="00484AB1"/>
    <w:rsid w:val="004875F5"/>
    <w:rsid w:val="004A0D9E"/>
    <w:rsid w:val="004A0E74"/>
    <w:rsid w:val="004A683F"/>
    <w:rsid w:val="004B2C89"/>
    <w:rsid w:val="004B38C1"/>
    <w:rsid w:val="004D02D8"/>
    <w:rsid w:val="004D42F1"/>
    <w:rsid w:val="004E324F"/>
    <w:rsid w:val="004E34E9"/>
    <w:rsid w:val="0052295B"/>
    <w:rsid w:val="005240B5"/>
    <w:rsid w:val="00555B51"/>
    <w:rsid w:val="0056612D"/>
    <w:rsid w:val="00583024"/>
    <w:rsid w:val="005879C1"/>
    <w:rsid w:val="005967B9"/>
    <w:rsid w:val="005B0145"/>
    <w:rsid w:val="005B077B"/>
    <w:rsid w:val="005B780E"/>
    <w:rsid w:val="005C0CBC"/>
    <w:rsid w:val="005C4870"/>
    <w:rsid w:val="005D2213"/>
    <w:rsid w:val="005D2943"/>
    <w:rsid w:val="005E1446"/>
    <w:rsid w:val="005E47BA"/>
    <w:rsid w:val="005E68D2"/>
    <w:rsid w:val="005E7CB0"/>
    <w:rsid w:val="005F618E"/>
    <w:rsid w:val="0061570E"/>
    <w:rsid w:val="00615864"/>
    <w:rsid w:val="00624D73"/>
    <w:rsid w:val="00636882"/>
    <w:rsid w:val="00637965"/>
    <w:rsid w:val="00647430"/>
    <w:rsid w:val="00650CAD"/>
    <w:rsid w:val="006618EF"/>
    <w:rsid w:val="00683228"/>
    <w:rsid w:val="00691524"/>
    <w:rsid w:val="00694984"/>
    <w:rsid w:val="006A0BCF"/>
    <w:rsid w:val="006B11F0"/>
    <w:rsid w:val="006B144A"/>
    <w:rsid w:val="006C14FE"/>
    <w:rsid w:val="006C474F"/>
    <w:rsid w:val="006E5941"/>
    <w:rsid w:val="006F0935"/>
    <w:rsid w:val="006F5801"/>
    <w:rsid w:val="00700084"/>
    <w:rsid w:val="0071114A"/>
    <w:rsid w:val="00717F78"/>
    <w:rsid w:val="00720576"/>
    <w:rsid w:val="0073614C"/>
    <w:rsid w:val="00744608"/>
    <w:rsid w:val="00754EBD"/>
    <w:rsid w:val="00755970"/>
    <w:rsid w:val="007564C2"/>
    <w:rsid w:val="00762878"/>
    <w:rsid w:val="00767B35"/>
    <w:rsid w:val="00776AE7"/>
    <w:rsid w:val="007773EE"/>
    <w:rsid w:val="00784D6B"/>
    <w:rsid w:val="007A4CF1"/>
    <w:rsid w:val="007D6919"/>
    <w:rsid w:val="007F619E"/>
    <w:rsid w:val="007F7F2C"/>
    <w:rsid w:val="00803CBD"/>
    <w:rsid w:val="008067F2"/>
    <w:rsid w:val="008268BC"/>
    <w:rsid w:val="00841FB6"/>
    <w:rsid w:val="008546C3"/>
    <w:rsid w:val="0086369F"/>
    <w:rsid w:val="00871246"/>
    <w:rsid w:val="00871647"/>
    <w:rsid w:val="00871B5B"/>
    <w:rsid w:val="008772B7"/>
    <w:rsid w:val="008814CE"/>
    <w:rsid w:val="00883F7B"/>
    <w:rsid w:val="008A2B29"/>
    <w:rsid w:val="008C63D9"/>
    <w:rsid w:val="008D0B72"/>
    <w:rsid w:val="008E0224"/>
    <w:rsid w:val="008E1727"/>
    <w:rsid w:val="008E3B38"/>
    <w:rsid w:val="008E5CC3"/>
    <w:rsid w:val="008F0642"/>
    <w:rsid w:val="0090422A"/>
    <w:rsid w:val="009340AE"/>
    <w:rsid w:val="009349DF"/>
    <w:rsid w:val="0093536C"/>
    <w:rsid w:val="009362BA"/>
    <w:rsid w:val="0094646D"/>
    <w:rsid w:val="00963E9C"/>
    <w:rsid w:val="00964B75"/>
    <w:rsid w:val="009A69E3"/>
    <w:rsid w:val="009C6F0C"/>
    <w:rsid w:val="009C7DAE"/>
    <w:rsid w:val="009D11B0"/>
    <w:rsid w:val="009D2AD1"/>
    <w:rsid w:val="009D4F2A"/>
    <w:rsid w:val="009E7E8D"/>
    <w:rsid w:val="00A03FF4"/>
    <w:rsid w:val="00A205A3"/>
    <w:rsid w:val="00A215CB"/>
    <w:rsid w:val="00A451D1"/>
    <w:rsid w:val="00A452CA"/>
    <w:rsid w:val="00A47754"/>
    <w:rsid w:val="00A52C52"/>
    <w:rsid w:val="00A54BA5"/>
    <w:rsid w:val="00A66489"/>
    <w:rsid w:val="00A6742F"/>
    <w:rsid w:val="00A8296C"/>
    <w:rsid w:val="00A864E4"/>
    <w:rsid w:val="00A9410B"/>
    <w:rsid w:val="00AC1B40"/>
    <w:rsid w:val="00AD0DB3"/>
    <w:rsid w:val="00AE53B9"/>
    <w:rsid w:val="00AF4360"/>
    <w:rsid w:val="00B0151F"/>
    <w:rsid w:val="00B2160D"/>
    <w:rsid w:val="00B30E52"/>
    <w:rsid w:val="00B348A0"/>
    <w:rsid w:val="00B36EAF"/>
    <w:rsid w:val="00B40DDE"/>
    <w:rsid w:val="00B46BA3"/>
    <w:rsid w:val="00B6439B"/>
    <w:rsid w:val="00B72C89"/>
    <w:rsid w:val="00B74ECE"/>
    <w:rsid w:val="00B8146F"/>
    <w:rsid w:val="00B82E79"/>
    <w:rsid w:val="00B938E4"/>
    <w:rsid w:val="00BA3ECB"/>
    <w:rsid w:val="00BC1E24"/>
    <w:rsid w:val="00BD2AD5"/>
    <w:rsid w:val="00BD5721"/>
    <w:rsid w:val="00BF4650"/>
    <w:rsid w:val="00BF7EEE"/>
    <w:rsid w:val="00C04422"/>
    <w:rsid w:val="00C22B8C"/>
    <w:rsid w:val="00C251C3"/>
    <w:rsid w:val="00C262EC"/>
    <w:rsid w:val="00C56FAE"/>
    <w:rsid w:val="00C672A4"/>
    <w:rsid w:val="00C72ABA"/>
    <w:rsid w:val="00C73DB0"/>
    <w:rsid w:val="00C864D9"/>
    <w:rsid w:val="00CB1FC0"/>
    <w:rsid w:val="00CC2260"/>
    <w:rsid w:val="00CC37D6"/>
    <w:rsid w:val="00CC7494"/>
    <w:rsid w:val="00CD714E"/>
    <w:rsid w:val="00CF231B"/>
    <w:rsid w:val="00D01F2B"/>
    <w:rsid w:val="00D130DF"/>
    <w:rsid w:val="00D143AB"/>
    <w:rsid w:val="00D15CD9"/>
    <w:rsid w:val="00D2003A"/>
    <w:rsid w:val="00D3158B"/>
    <w:rsid w:val="00D56FC9"/>
    <w:rsid w:val="00D743F5"/>
    <w:rsid w:val="00D7658A"/>
    <w:rsid w:val="00D87CE6"/>
    <w:rsid w:val="00D934A6"/>
    <w:rsid w:val="00D9460D"/>
    <w:rsid w:val="00DA2800"/>
    <w:rsid w:val="00DA490C"/>
    <w:rsid w:val="00DB2ED0"/>
    <w:rsid w:val="00DC01B1"/>
    <w:rsid w:val="00DC3E3C"/>
    <w:rsid w:val="00DE3A85"/>
    <w:rsid w:val="00DE3B2C"/>
    <w:rsid w:val="00DF132F"/>
    <w:rsid w:val="00DF7C6A"/>
    <w:rsid w:val="00E07B47"/>
    <w:rsid w:val="00E159D8"/>
    <w:rsid w:val="00E22D71"/>
    <w:rsid w:val="00E231CA"/>
    <w:rsid w:val="00E26F4F"/>
    <w:rsid w:val="00E47860"/>
    <w:rsid w:val="00E47956"/>
    <w:rsid w:val="00E65832"/>
    <w:rsid w:val="00E72558"/>
    <w:rsid w:val="00E92987"/>
    <w:rsid w:val="00E92F3A"/>
    <w:rsid w:val="00EA7FCE"/>
    <w:rsid w:val="00EC54F9"/>
    <w:rsid w:val="00EC7470"/>
    <w:rsid w:val="00ED0E0D"/>
    <w:rsid w:val="00ED2C5B"/>
    <w:rsid w:val="00ED5B87"/>
    <w:rsid w:val="00EE3764"/>
    <w:rsid w:val="00EE47A8"/>
    <w:rsid w:val="00EE62F8"/>
    <w:rsid w:val="00EF5CB9"/>
    <w:rsid w:val="00EF6D99"/>
    <w:rsid w:val="00F07C98"/>
    <w:rsid w:val="00F10EE8"/>
    <w:rsid w:val="00F1672A"/>
    <w:rsid w:val="00F179B2"/>
    <w:rsid w:val="00F24322"/>
    <w:rsid w:val="00F32425"/>
    <w:rsid w:val="00F35349"/>
    <w:rsid w:val="00F40899"/>
    <w:rsid w:val="00F62D22"/>
    <w:rsid w:val="00F73F7C"/>
    <w:rsid w:val="00F93F6C"/>
    <w:rsid w:val="00FC27F2"/>
    <w:rsid w:val="00FD0785"/>
    <w:rsid w:val="00FD3713"/>
    <w:rsid w:val="00FD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0A51393"/>
  <w15:docId w15:val="{C000648A-E199-458A-97E7-A60981F4F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525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A2B2A"/>
  </w:style>
  <w:style w:type="character" w:customStyle="1" w:styleId="a4">
    <w:name w:val="Нижний колонтитул Знак"/>
    <w:basedOn w:val="a0"/>
    <w:uiPriority w:val="99"/>
    <w:rsid w:val="00AA2B2A"/>
  </w:style>
  <w:style w:type="character" w:customStyle="1" w:styleId="a5">
    <w:name w:val="Текст выноски Знак"/>
    <w:basedOn w:val="a0"/>
    <w:uiPriority w:val="99"/>
    <w:semiHidden/>
    <w:rsid w:val="007D176D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  <w:b/>
      <w:bCs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FFFFFF"/>
      <w:vertAlign w:val="baseline"/>
    </w:rPr>
  </w:style>
  <w:style w:type="character" w:customStyle="1" w:styleId="ListLabel3">
    <w:name w:val="ListLabel 3"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shd w:val="clear" w:color="auto" w:fill="FFFFFF"/>
      <w:vertAlign w:val="baseline"/>
    </w:rPr>
  </w:style>
  <w:style w:type="character" w:customStyle="1" w:styleId="ListLabel4">
    <w:name w:val="ListLabel 4"/>
    <w:rPr>
      <w:rFonts w:cs="Calibri"/>
      <w:color w:val="00000A"/>
      <w:sz w:val="24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Times New Roman" w:hAnsi="Times New Roman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ascii="Times New Roman" w:hAnsi="Times New Roman" w:cs="FreeSans"/>
    </w:rPr>
  </w:style>
  <w:style w:type="paragraph" w:styleId="a8">
    <w:name w:val="Title"/>
    <w:basedOn w:val="a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9">
    <w:name w:val="index heading"/>
    <w:basedOn w:val="a"/>
    <w:pPr>
      <w:suppressLineNumbers/>
    </w:pPr>
    <w:rPr>
      <w:rFonts w:ascii="Times New Roman" w:hAnsi="Times New Roman" w:cs="FreeSans"/>
    </w:rPr>
  </w:style>
  <w:style w:type="paragraph" w:styleId="aa">
    <w:name w:val="List Paragraph"/>
    <w:basedOn w:val="a"/>
    <w:uiPriority w:val="34"/>
    <w:qFormat/>
    <w:rsid w:val="00A00777"/>
    <w:pPr>
      <w:ind w:left="720"/>
      <w:contextualSpacing/>
    </w:pPr>
  </w:style>
  <w:style w:type="paragraph" w:customStyle="1" w:styleId="ConsPlusTitle">
    <w:name w:val="ConsPlusTitle"/>
    <w:uiPriority w:val="99"/>
    <w:rsid w:val="0002345D"/>
    <w:pPr>
      <w:widowControl w:val="0"/>
      <w:suppressAutoHyphens/>
      <w:spacing w:line="240" w:lineRule="auto"/>
    </w:pPr>
    <w:rPr>
      <w:rFonts w:eastAsia="Times New Roman"/>
      <w:b/>
      <w:bCs/>
      <w:lang w:eastAsia="ru-RU"/>
    </w:rPr>
  </w:style>
  <w:style w:type="paragraph" w:styleId="ab">
    <w:name w:val="head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AA2B2A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uiPriority w:val="99"/>
    <w:semiHidden/>
    <w:unhideWhenUsed/>
    <w:rsid w:val="007D17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1D"/>
    <w:pPr>
      <w:suppressAutoHyphens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e">
    <w:name w:val="Содержимое врезки"/>
    <w:basedOn w:val="a"/>
  </w:style>
  <w:style w:type="paragraph" w:customStyle="1" w:styleId="af">
    <w:name w:val="ЭЭГ"/>
    <w:basedOn w:val="a"/>
    <w:pPr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table" w:styleId="af0">
    <w:name w:val="Table Grid"/>
    <w:basedOn w:val="a1"/>
    <w:uiPriority w:val="59"/>
    <w:rsid w:val="006F7E2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2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DE071-E5D7-425E-9069-71EB411B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2234</TotalTime>
  <Pages>1</Pages>
  <Words>1329</Words>
  <Characters>7580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Слесарева</dc:creator>
  <cp:lastModifiedBy>Пользователь Windows</cp:lastModifiedBy>
  <cp:revision>31</cp:revision>
  <cp:lastPrinted>2021-03-24T04:15:00Z</cp:lastPrinted>
  <dcterms:created xsi:type="dcterms:W3CDTF">2020-02-20T02:06:00Z</dcterms:created>
  <dcterms:modified xsi:type="dcterms:W3CDTF">2021-03-24T04:31:00Z</dcterms:modified>
  <dc:language>ru-RU</dc:language>
</cp:coreProperties>
</file>