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4C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D76898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7A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683228" w:rsidRPr="00B938E4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CB1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2020 году иных</w:t>
      </w:r>
      <w:r w:rsidR="00C7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межбюджетных трансфертов из бюджета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 муниципального образования</w:t>
      </w:r>
      <w:r w:rsidR="00CB1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бюджетам городских, сельских поселений Усть-Кутского района на восстановление мемориальных сооружений и объектов, увековечивающих память погибших при защите Отечества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0DD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1C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A0DD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B1CF4" w:rsidRPr="00CB1CF4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2020 году иных межбюджетных трансфертов из бюджета Усть-Кутского муниципального образования бюджетам городских, сельских поселений Усть-Кутского района на восстановление мемориальных сооружений и объектов, увековечивающих память погибших при защите Отечества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BE7F1A">
        <w:rPr>
          <w:rFonts w:ascii="Times New Roman" w:eastAsia="Calibri" w:hAnsi="Times New Roman" w:cs="Times New Roman"/>
          <w:sz w:val="28"/>
          <w:szCs w:val="28"/>
          <w:lang w:eastAsia="ru-RU"/>
        </w:rPr>
        <w:t>, иные МБТ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56612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B1CF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пунктом 1.2. Плана работы КСК УКМО на 2020 год,</w:t>
      </w:r>
      <w:r w:rsidR="00CB1CF4"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300030" w:rsidP="003000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УКМО)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КСК УКМО для подготовки заключения 15</w:t>
      </w:r>
      <w:r w:rsidRPr="00DF132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 г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законодательства исполнительным органом местного самоуправления при разработке 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D7A" w:rsidRDefault="00B365EC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 Думы УКМО о</w:t>
      </w:r>
      <w:r w:rsidR="00226D7A" w:rsidRPr="00226D7A">
        <w:rPr>
          <w:rFonts w:ascii="Times New Roman" w:hAnsi="Times New Roman" w:cs="Times New Roman"/>
          <w:sz w:val="28"/>
          <w:szCs w:val="28"/>
        </w:rPr>
        <w:t xml:space="preserve"> </w:t>
      </w:r>
      <w:r w:rsidR="00CC7494" w:rsidRPr="00C73DB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в 2020 году иных</w:t>
      </w:r>
      <w:r w:rsidR="00CC7494" w:rsidRPr="00C7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межбюджетных трансфертов из бюджета</w:t>
      </w:r>
      <w:r w:rsidR="00C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</w:t>
      </w:r>
      <w:r w:rsidR="00530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bookmarkStart w:id="0" w:name="_GoBack"/>
      <w:bookmarkEnd w:id="0"/>
      <w:r w:rsidR="00C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в соответствии с п. 5 Правил предоставления иных</w:t>
      </w:r>
      <w:r w:rsidRPr="00C7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восстановление мемориальных сооружений и объектов, увековечивающих память погибших при защите Отечества, утвержденных постановлением Правительства Иркутской области от 21.04.2020 №</w:t>
      </w:r>
      <w:r w:rsidR="00F30F66">
        <w:rPr>
          <w:rFonts w:ascii="Times New Roman" w:eastAsia="Calibri" w:hAnsi="Times New Roman" w:cs="Times New Roman"/>
          <w:sz w:val="28"/>
          <w:szCs w:val="28"/>
          <w:lang w:eastAsia="ru-RU"/>
        </w:rPr>
        <w:t>270-пп «О предоставлении в 2020 году иных межбюджетных трансфертов на восстановление мемориальных сооружений и объектов, увековечивающих память погибших при защите Отечества»</w:t>
      </w:r>
      <w:r w:rsidR="00BE7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F30F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612D" w:rsidRPr="00226D7A" w:rsidRDefault="0056612D" w:rsidP="00F30F6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БК РФ - статья 142 «Формы межбюджетных трансфертов, предоставляемых из местных бюджетов» - </w:t>
      </w:r>
      <w:r w:rsidR="00F30F66">
        <w:rPr>
          <w:rFonts w:ascii="Times New Roman" w:hAnsi="Times New Roman" w:cs="Times New Roman"/>
          <w:sz w:val="28"/>
          <w:szCs w:val="28"/>
        </w:rPr>
        <w:t xml:space="preserve">цели, порядок и условия предоставления межбюджетных трансфертов из местных бюджетов, источником финансового обеспечения которых являются субсидии, субвенции и </w:t>
      </w:r>
      <w:r w:rsidR="00F30F66" w:rsidRPr="00F30F66">
        <w:rPr>
          <w:rFonts w:ascii="Times New Roman" w:hAnsi="Times New Roman" w:cs="Times New Roman"/>
          <w:i/>
          <w:sz w:val="28"/>
          <w:szCs w:val="28"/>
        </w:rPr>
        <w:t>иные межбюджетные трансферты</w:t>
      </w:r>
      <w:r w:rsidR="00F30F66">
        <w:rPr>
          <w:rFonts w:ascii="Times New Roman" w:hAnsi="Times New Roman" w:cs="Times New Roman"/>
          <w:sz w:val="28"/>
          <w:szCs w:val="28"/>
        </w:rPr>
        <w:t xml:space="preserve">, </w:t>
      </w:r>
      <w:r w:rsidR="00F30F66" w:rsidRPr="00F30F66">
        <w:rPr>
          <w:rFonts w:ascii="Times New Roman" w:hAnsi="Times New Roman" w:cs="Times New Roman"/>
          <w:i/>
          <w:sz w:val="28"/>
          <w:szCs w:val="28"/>
        </w:rPr>
        <w:t>имеющие целевое назначение</w:t>
      </w:r>
      <w:r w:rsidR="00F30F66">
        <w:rPr>
          <w:rFonts w:ascii="Times New Roman" w:hAnsi="Times New Roman" w:cs="Times New Roman"/>
          <w:sz w:val="28"/>
          <w:szCs w:val="28"/>
        </w:rPr>
        <w:t>, из бюджета субъекта Российской Федерации, устанавливаются муниципальными правовыми актами представительных органов муниципальных образований, принятыми в соответствии с законами и (или) иными нормативными правовыми актами субъекта Российской Федерации.</w:t>
      </w:r>
    </w:p>
    <w:p w:rsidR="00647430" w:rsidRDefault="00647430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проект решения содержит </w:t>
      </w:r>
      <w:r w:rsidR="0034426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66489">
        <w:rPr>
          <w:rFonts w:ascii="Times New Roman" w:eastAsia="Calibri" w:hAnsi="Times New Roman" w:cs="Times New Roman"/>
          <w:sz w:val="28"/>
          <w:szCs w:val="28"/>
          <w:lang w:eastAsia="ru-RU"/>
        </w:rPr>
        <w:t>орядок предоставления иных межбюджетных трансфертов</w:t>
      </w:r>
      <w:r w:rsidR="00344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бюджета Усть-Кутского муниципального образования бюджетам городских, сельских поселений Усть-Кутского района на восстановление мемориальных сооружений и объектов, увековечивающих память погибших при защите Отечества </w:t>
      </w:r>
      <w:r w:rsidR="00BE7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Порядок) </w:t>
      </w:r>
      <w:r w:rsidR="0034426B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№1) и</w:t>
      </w:r>
      <w:r w:rsidR="003000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7BD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иных</w:t>
      </w:r>
      <w:r w:rsidR="00E257BD" w:rsidRPr="00E25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7BD">
        <w:rPr>
          <w:rFonts w:ascii="Times New Roman" w:eastAsia="Calibri" w:hAnsi="Times New Roman" w:cs="Times New Roman"/>
          <w:sz w:val="28"/>
          <w:szCs w:val="28"/>
          <w:lang w:eastAsia="ru-RU"/>
        </w:rPr>
        <w:t>межбюджетных трансфертов между городскими и сельскими поселениями в текущем финансовом году</w:t>
      </w:r>
      <w:r w:rsidR="00700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№2)</w:t>
      </w:r>
      <w:r w:rsidR="00A664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1092" w:rsidRDefault="00BE7F1A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Учитывая, что в собственности УКМО нет мемориальных сооружений</w:t>
      </w:r>
      <w:r w:rsidR="001D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Порядком предлагается общий объем иных МБТ, предусмотренных постановлением бюджету УКМО в сумме 2 000,0 тыс. рублей, </w:t>
      </w:r>
      <w:r w:rsidRPr="00B76B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распределить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городскими и сельскими поселениями </w:t>
      </w:r>
      <w:r w:rsidRPr="00B76B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исходя из численности населения в поселении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Как следует из пояснительной записки к проекту решения</w:t>
      </w:r>
      <w:r w:rsidR="001D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территории Звезднинского городского поселения и Нийского сельского поселения отсутствуют мемориальные сооружения, объекты, увековечивающие память погибших при защите Отечества, соответственно, данные муниципальные образования к расчету размера иных МБТ не приняты.  </w:t>
      </w:r>
      <w:r w:rsidR="00700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порядком расчета размера иных МБТ сумма 2 000,0 тыс. рублей распределена: Усть-Кутское ГП – 1 776,0 тыс. рублей; Янтальское ГП – 64,0 тыс. рублей; Верхнемарковское СП – 74,0 тыс. рублей; </w:t>
      </w:r>
      <w:r w:rsidR="00331092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Подымахинское СП – 32,0 тыс. рублей; Ручейское СП – 54,0 тыс. рублей.</w:t>
      </w:r>
    </w:p>
    <w:p w:rsidR="00BE7F1A" w:rsidRDefault="0059264E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Учитывая, что на момент проведения экспертизы в бюджете Усть-Кутского муниципального образования денежные средства в сумме 2 000,0 тыс. рублей не предусмотрены, КСК УКМО считает необходимым проект решения дополнить пу</w:t>
      </w:r>
      <w:r w:rsidR="00CD575D">
        <w:rPr>
          <w:rFonts w:ascii="Times New Roman" w:eastAsia="Calibri" w:hAnsi="Times New Roman" w:cs="Times New Roman"/>
          <w:sz w:val="28"/>
          <w:szCs w:val="28"/>
          <w:lang w:eastAsia="ru-RU"/>
        </w:rPr>
        <w:t>нктом следующего содержания:</w:t>
      </w:r>
    </w:p>
    <w:p w:rsidR="00642F02" w:rsidRDefault="00CD575D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«Настоящее решение вступает в силу после дня его официального опубликования, но не ранее дня вступления в силу решения Думы Усть-Кутского</w:t>
      </w:r>
      <w:r w:rsidR="00F04F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</w:t>
      </w:r>
      <w:r w:rsidR="00F04FF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4F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изменений </w:t>
      </w:r>
      <w:r w:rsidR="00F04F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решение </w:t>
      </w:r>
      <w:r w:rsidR="00F04F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Думы Усть-Кутского муниципального от </w:t>
      </w:r>
      <w:r w:rsidR="00642F02">
        <w:rPr>
          <w:rFonts w:ascii="Times New Roman" w:eastAsia="Calibri" w:hAnsi="Times New Roman" w:cs="Times New Roman"/>
          <w:sz w:val="28"/>
          <w:szCs w:val="28"/>
          <w:lang w:eastAsia="ru-RU"/>
        </w:rPr>
        <w:t>23.12.2019 г. №242 «О бюджете Усть-Кутского муниципального образования на 2020 год и на плановый период 2021 и 2022 годов», внесения изменений в сводную бюджетную роспись бюджета Усть-Кутского муниципального образования».</w:t>
      </w:r>
    </w:p>
    <w:p w:rsidR="00E22D71" w:rsidRDefault="00A66489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экспертизы Контрольно-счетная комиссия Усть-Кутского муниципального образования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B1CF4" w:rsidRPr="00CB1CF4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2020 году иных межбюджетных трансфертов из бюджета Усть-Кутского муниципального образования бюджетам городских, сельских поселений Усть-Кутского района на восстановление мемориальных сооружений и объектов, увековечивающих память погибших при защите Отечества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представленный на рассмотрение Думы Усть-Кутского муниципального образования, </w:t>
      </w:r>
      <w:r w:rsidR="00A837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соответствует </w:t>
      </w:r>
      <w:r w:rsidR="00A8376E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A837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внесения</w:t>
      </w:r>
      <w:r w:rsidR="00F42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соответствующей поправки может быть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</w:t>
      </w:r>
      <w:r w:rsidR="00F420F0">
        <w:rPr>
          <w:rFonts w:ascii="Times New Roman" w:eastAsia="Calibri" w:hAnsi="Times New Roman" w:cs="Times New Roman"/>
          <w:sz w:val="28"/>
          <w:szCs w:val="28"/>
          <w:lang w:eastAsia="ru-RU"/>
        </w:rPr>
        <w:t>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CB1CF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ению </w:t>
      </w:r>
      <w:r w:rsidR="00CB1C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заседании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Дум</w:t>
      </w:r>
      <w:r w:rsidR="00CB1CF4">
        <w:rPr>
          <w:rFonts w:ascii="Times New Roman" w:eastAsia="Calibri" w:hAnsi="Times New Roman" w:cs="Times New Roman"/>
          <w:sz w:val="28"/>
          <w:szCs w:val="28"/>
          <w:lang w:eastAsia="ru-RU"/>
        </w:rPr>
        <w:t>ы УКМО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2101" w:rsidRPr="00297D0F" w:rsidRDefault="002C2101" w:rsidP="002C2101">
      <w:pPr>
        <w:pStyle w:val="ab"/>
        <w:widowControl w:val="0"/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2101" w:rsidRPr="00871246" w:rsidRDefault="002C2101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98" w:rsidRDefault="00D76898">
      <w:pPr>
        <w:spacing w:after="0" w:line="240" w:lineRule="auto"/>
      </w:pPr>
      <w:r>
        <w:separator/>
      </w:r>
    </w:p>
  </w:endnote>
  <w:endnote w:type="continuationSeparator" w:id="0">
    <w:p w:rsidR="00D76898" w:rsidRDefault="00D7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98" w:rsidRDefault="00D76898">
      <w:pPr>
        <w:spacing w:after="0" w:line="240" w:lineRule="auto"/>
      </w:pPr>
      <w:r>
        <w:separator/>
      </w:r>
    </w:p>
  </w:footnote>
  <w:footnote w:type="continuationSeparator" w:id="0">
    <w:p w:rsidR="00D76898" w:rsidRDefault="00D7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530B93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530B93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4AFE"/>
    <w:rsid w:val="00030700"/>
    <w:rsid w:val="00033D12"/>
    <w:rsid w:val="00060851"/>
    <w:rsid w:val="000A52AB"/>
    <w:rsid w:val="000A660E"/>
    <w:rsid w:val="000D5926"/>
    <w:rsid w:val="000E419E"/>
    <w:rsid w:val="001016CD"/>
    <w:rsid w:val="001244D9"/>
    <w:rsid w:val="0013129C"/>
    <w:rsid w:val="001359F8"/>
    <w:rsid w:val="001377B2"/>
    <w:rsid w:val="001468D8"/>
    <w:rsid w:val="001472A6"/>
    <w:rsid w:val="0015532A"/>
    <w:rsid w:val="00165E19"/>
    <w:rsid w:val="001B2F8A"/>
    <w:rsid w:val="001D0103"/>
    <w:rsid w:val="00206008"/>
    <w:rsid w:val="00226D7A"/>
    <w:rsid w:val="002433CB"/>
    <w:rsid w:val="002707F0"/>
    <w:rsid w:val="00270E80"/>
    <w:rsid w:val="002817FE"/>
    <w:rsid w:val="00297D0F"/>
    <w:rsid w:val="002B26BA"/>
    <w:rsid w:val="002C2101"/>
    <w:rsid w:val="002D120C"/>
    <w:rsid w:val="002F6E89"/>
    <w:rsid w:val="00300030"/>
    <w:rsid w:val="003076C7"/>
    <w:rsid w:val="0032040E"/>
    <w:rsid w:val="00331092"/>
    <w:rsid w:val="0034426B"/>
    <w:rsid w:val="00352A97"/>
    <w:rsid w:val="0038416F"/>
    <w:rsid w:val="003916DA"/>
    <w:rsid w:val="003B257A"/>
    <w:rsid w:val="003B5AE7"/>
    <w:rsid w:val="003B635E"/>
    <w:rsid w:val="003E15C6"/>
    <w:rsid w:val="004220FD"/>
    <w:rsid w:val="00430D91"/>
    <w:rsid w:val="004335CB"/>
    <w:rsid w:val="004575CC"/>
    <w:rsid w:val="00484AB1"/>
    <w:rsid w:val="004A0D9E"/>
    <w:rsid w:val="004A0E74"/>
    <w:rsid w:val="004B38C1"/>
    <w:rsid w:val="004D02D8"/>
    <w:rsid w:val="004D42F1"/>
    <w:rsid w:val="004E34E9"/>
    <w:rsid w:val="00530B93"/>
    <w:rsid w:val="00555B51"/>
    <w:rsid w:val="0056612D"/>
    <w:rsid w:val="005879C1"/>
    <w:rsid w:val="0059264E"/>
    <w:rsid w:val="005B0145"/>
    <w:rsid w:val="005B077B"/>
    <w:rsid w:val="005D2943"/>
    <w:rsid w:val="005E1446"/>
    <w:rsid w:val="005E7CB0"/>
    <w:rsid w:val="00624D73"/>
    <w:rsid w:val="00642F02"/>
    <w:rsid w:val="00647430"/>
    <w:rsid w:val="006618EF"/>
    <w:rsid w:val="00683228"/>
    <w:rsid w:val="00691524"/>
    <w:rsid w:val="006B11F0"/>
    <w:rsid w:val="006C474F"/>
    <w:rsid w:val="006F0935"/>
    <w:rsid w:val="006F5801"/>
    <w:rsid w:val="00700959"/>
    <w:rsid w:val="0071114A"/>
    <w:rsid w:val="00744608"/>
    <w:rsid w:val="00754EBD"/>
    <w:rsid w:val="00755970"/>
    <w:rsid w:val="00762878"/>
    <w:rsid w:val="00776AE7"/>
    <w:rsid w:val="007773EE"/>
    <w:rsid w:val="00784D6B"/>
    <w:rsid w:val="007A0DD7"/>
    <w:rsid w:val="007A4CF1"/>
    <w:rsid w:val="007D6919"/>
    <w:rsid w:val="007F7F2C"/>
    <w:rsid w:val="00803CBD"/>
    <w:rsid w:val="008067F2"/>
    <w:rsid w:val="008314C9"/>
    <w:rsid w:val="00841FB6"/>
    <w:rsid w:val="008546C3"/>
    <w:rsid w:val="00871246"/>
    <w:rsid w:val="00871647"/>
    <w:rsid w:val="008A2B29"/>
    <w:rsid w:val="008E0224"/>
    <w:rsid w:val="008E1727"/>
    <w:rsid w:val="0090422A"/>
    <w:rsid w:val="009340AE"/>
    <w:rsid w:val="009349DF"/>
    <w:rsid w:val="0093536C"/>
    <w:rsid w:val="0094646D"/>
    <w:rsid w:val="00964B75"/>
    <w:rsid w:val="009A49C4"/>
    <w:rsid w:val="009A69E3"/>
    <w:rsid w:val="009C6F0C"/>
    <w:rsid w:val="009C7DAE"/>
    <w:rsid w:val="009D11B0"/>
    <w:rsid w:val="009E7E8D"/>
    <w:rsid w:val="00A03FF4"/>
    <w:rsid w:val="00A205A3"/>
    <w:rsid w:val="00A52C52"/>
    <w:rsid w:val="00A54BA5"/>
    <w:rsid w:val="00A66489"/>
    <w:rsid w:val="00A8296C"/>
    <w:rsid w:val="00A8376E"/>
    <w:rsid w:val="00A9410B"/>
    <w:rsid w:val="00AE53B9"/>
    <w:rsid w:val="00AF4360"/>
    <w:rsid w:val="00B0151F"/>
    <w:rsid w:val="00B30E52"/>
    <w:rsid w:val="00B365EC"/>
    <w:rsid w:val="00B36EAF"/>
    <w:rsid w:val="00B40DDE"/>
    <w:rsid w:val="00B46BA3"/>
    <w:rsid w:val="00B72C89"/>
    <w:rsid w:val="00B76B49"/>
    <w:rsid w:val="00B8146F"/>
    <w:rsid w:val="00B82E79"/>
    <w:rsid w:val="00B938E4"/>
    <w:rsid w:val="00BA3ECB"/>
    <w:rsid w:val="00BC1E24"/>
    <w:rsid w:val="00BD2AD5"/>
    <w:rsid w:val="00BD5721"/>
    <w:rsid w:val="00BE7F1A"/>
    <w:rsid w:val="00C04422"/>
    <w:rsid w:val="00C04791"/>
    <w:rsid w:val="00C22B8C"/>
    <w:rsid w:val="00C251C3"/>
    <w:rsid w:val="00C672A4"/>
    <w:rsid w:val="00C73DB0"/>
    <w:rsid w:val="00C864D9"/>
    <w:rsid w:val="00CB1CF4"/>
    <w:rsid w:val="00CC2260"/>
    <w:rsid w:val="00CC37D6"/>
    <w:rsid w:val="00CC7494"/>
    <w:rsid w:val="00CD575D"/>
    <w:rsid w:val="00CF231B"/>
    <w:rsid w:val="00D01F2B"/>
    <w:rsid w:val="00D130DF"/>
    <w:rsid w:val="00D143AB"/>
    <w:rsid w:val="00D15CD9"/>
    <w:rsid w:val="00D2003A"/>
    <w:rsid w:val="00D21674"/>
    <w:rsid w:val="00D7658A"/>
    <w:rsid w:val="00D76898"/>
    <w:rsid w:val="00D77E83"/>
    <w:rsid w:val="00D934A6"/>
    <w:rsid w:val="00D9460D"/>
    <w:rsid w:val="00DA490C"/>
    <w:rsid w:val="00DC3E3C"/>
    <w:rsid w:val="00E07B47"/>
    <w:rsid w:val="00E159D8"/>
    <w:rsid w:val="00E22D71"/>
    <w:rsid w:val="00E257BD"/>
    <w:rsid w:val="00E26F4F"/>
    <w:rsid w:val="00E47956"/>
    <w:rsid w:val="00E65832"/>
    <w:rsid w:val="00EC7470"/>
    <w:rsid w:val="00ED5B87"/>
    <w:rsid w:val="00EE47A8"/>
    <w:rsid w:val="00EF5CB9"/>
    <w:rsid w:val="00EF6D99"/>
    <w:rsid w:val="00F04FFC"/>
    <w:rsid w:val="00F07C98"/>
    <w:rsid w:val="00F10EE8"/>
    <w:rsid w:val="00F1672A"/>
    <w:rsid w:val="00F179B2"/>
    <w:rsid w:val="00F30F66"/>
    <w:rsid w:val="00F35349"/>
    <w:rsid w:val="00F40899"/>
    <w:rsid w:val="00F420F0"/>
    <w:rsid w:val="00F62D22"/>
    <w:rsid w:val="00F73F7C"/>
    <w:rsid w:val="00F93F6C"/>
    <w:rsid w:val="00FD0785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15D5-5D08-4E49-94D6-E489DB26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13</cp:revision>
  <cp:lastPrinted>2020-05-18T05:26:00Z</cp:lastPrinted>
  <dcterms:created xsi:type="dcterms:W3CDTF">2020-02-20T02:06:00Z</dcterms:created>
  <dcterms:modified xsi:type="dcterms:W3CDTF">2020-05-18T05:26:00Z</dcterms:modified>
  <dc:language>ru-RU</dc:language>
</cp:coreProperties>
</file>