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4B7BE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1B4933" w:rsidRPr="001B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Думы </w:t>
      </w:r>
      <w:proofErr w:type="spellStart"/>
      <w:r w:rsidR="002D4742" w:rsidRPr="002D4742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2</w:t>
      </w:r>
      <w:r w:rsidR="002D4742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.12.201</w:t>
      </w:r>
      <w:r w:rsidR="002D4742">
        <w:rPr>
          <w:rFonts w:ascii="Times New Roman" w:hAnsi="Times New Roman" w:cs="Times New Roman"/>
          <w:b/>
          <w:sz w:val="28"/>
          <w:szCs w:val="28"/>
        </w:rPr>
        <w:t>9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D4742">
        <w:rPr>
          <w:rFonts w:ascii="Times New Roman" w:hAnsi="Times New Roman" w:cs="Times New Roman"/>
          <w:b/>
          <w:sz w:val="28"/>
          <w:szCs w:val="28"/>
        </w:rPr>
        <w:t>242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2D4742" w:rsidRPr="002D4742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9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49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="002D4742" w:rsidRPr="002D474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23.12.2019 г. №242 «О бюджете </w:t>
      </w:r>
      <w:proofErr w:type="spellStart"/>
      <w:r w:rsidR="002D4742" w:rsidRPr="002D474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2020 год и на плановый период 2021 и 2022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2D47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871647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очередной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прогнозируемых поступлений по отдельным видам налоговых и неналоговых доходов районного бюджета на основании сведений главных администраторов доходов об ожидаемом поступлении доходов на 20</w:t>
      </w:r>
      <w:r w:rsidR="00814412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lastRenderedPageBreak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 от бюджетов других уровней на 20</w:t>
      </w:r>
      <w:r w:rsidR="00EE554A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2020 и 2021 годов в соответствии с Постановлением Правительства Иркутской области от 29.</w:t>
      </w:r>
      <w:r w:rsidR="00EE554A">
        <w:rPr>
          <w:rFonts w:ascii="Times New Roman" w:hAnsi="Times New Roman" w:cs="Times New Roman"/>
          <w:sz w:val="28"/>
          <w:szCs w:val="28"/>
        </w:rPr>
        <w:t>01.2020 №36</w:t>
      </w:r>
      <w:r w:rsidRPr="00226D7A">
        <w:rPr>
          <w:rFonts w:ascii="Times New Roman" w:hAnsi="Times New Roman" w:cs="Times New Roman"/>
          <w:sz w:val="28"/>
          <w:szCs w:val="28"/>
        </w:rPr>
        <w:t xml:space="preserve">-пп «О </w:t>
      </w:r>
      <w:r w:rsidR="00EE554A">
        <w:rPr>
          <w:rFonts w:ascii="Times New Roman" w:hAnsi="Times New Roman" w:cs="Times New Roman"/>
          <w:sz w:val="28"/>
          <w:szCs w:val="28"/>
        </w:rPr>
        <w:t xml:space="preserve">распределении субсидий местным бюджетам из областного бюджета в целях </w:t>
      </w:r>
      <w:proofErr w:type="spellStart"/>
      <w:r w:rsidR="00EE55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E554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</w:t>
      </w:r>
      <w:r w:rsidR="00814412">
        <w:rPr>
          <w:rFonts w:ascii="Times New Roman" w:hAnsi="Times New Roman" w:cs="Times New Roman"/>
          <w:sz w:val="28"/>
          <w:szCs w:val="28"/>
        </w:rPr>
        <w:t>, оказывающих услуги по организации отдыха и оздоровления детей в Иркутской области, между муниципальными образованиями Иркутской области в 2020 году»</w:t>
      </w:r>
      <w:r w:rsidRPr="00226D7A">
        <w:rPr>
          <w:rFonts w:ascii="Times New Roman" w:hAnsi="Times New Roman" w:cs="Times New Roman"/>
          <w:sz w:val="28"/>
          <w:szCs w:val="28"/>
        </w:rPr>
        <w:t>;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внесени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изменений в текстовую часть решения Думы </w:t>
      </w:r>
      <w:proofErr w:type="spellStart"/>
      <w:r w:rsidRPr="00226D7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26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 w:rsidRPr="00226D7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26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814412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4412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814412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перераспределени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кодов расходов бюджетной классификации;</w:t>
      </w:r>
    </w:p>
    <w:p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предоставлени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поселений.</w:t>
      </w:r>
    </w:p>
    <w:p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814412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изменение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:rsidR="006F0935" w:rsidRPr="001016CD" w:rsidRDefault="00814412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:rsidTr="001016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10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1 116 015,0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8144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41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DC5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9 416,5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DC5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1016CD" w:rsidTr="001016C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4 929,1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1016CD" w:rsidTr="001016C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 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14 345,6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16CD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455 092,0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60 338,6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105 246,6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1016CD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-90 308,3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181 209,3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0B1CF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90 901,0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0B1CF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</w:tr>
    </w:tbl>
    <w:p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увеличить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14 345,6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.12.201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242.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736D4">
        <w:rPr>
          <w:rFonts w:ascii="Times New Roman" w:eastAsia="Calibri" w:hAnsi="Times New Roman" w:cs="Times New Roman"/>
          <w:sz w:val="28"/>
          <w:szCs w:val="28"/>
          <w:lang w:eastAsia="ru-RU"/>
        </w:rPr>
        <w:t>105 246,6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.12.201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на выплату заработной платы с начислениями на нее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работникам учреждений бюджетной сферы, финансируемых из районного бюджета 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9D7666" w:rsidRP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47 959,7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предоставление иных межбюджетных трансфертов 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иные МБТ)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поселений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296412" w:rsidRP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50 507,3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51C3" w:rsidRPr="00234FB8" w:rsidRDefault="00C251C3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составит 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181 209,3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16,1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к первоначальному дефициту на 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90 901,0</w:t>
      </w:r>
      <w:r w:rsidR="0023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234FB8">
        <w:rPr>
          <w:sz w:val="28"/>
          <w:szCs w:val="28"/>
        </w:rPr>
        <w:t xml:space="preserve"> </w:t>
      </w:r>
      <w:r w:rsidR="00234FB8">
        <w:rPr>
          <w:rFonts w:ascii="Times New Roman" w:hAnsi="Times New Roman" w:cs="Times New Roman"/>
          <w:sz w:val="28"/>
          <w:szCs w:val="28"/>
        </w:rPr>
        <w:t>п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ревышение дефицита бюджета </w:t>
      </w:r>
      <w:proofErr w:type="spellStart"/>
      <w:r w:rsidR="00234FB8" w:rsidRPr="00234FB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34FB8" w:rsidRPr="00234F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234FB8" w:rsidRPr="00234FB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34FB8" w:rsidRPr="00234F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объеме 120 602,9 тыс. рублей. </w:t>
      </w:r>
      <w:r w:rsidR="008609FA">
        <w:rPr>
          <w:rFonts w:ascii="Times New Roman" w:hAnsi="Times New Roman" w:cs="Times New Roman"/>
          <w:sz w:val="28"/>
          <w:szCs w:val="28"/>
        </w:rPr>
        <w:t xml:space="preserve">Статьей 14 решения Думы УКМО о бюджете на 2020-2022 годы предусматривается </w:t>
      </w:r>
      <w:r w:rsidR="0014544E">
        <w:rPr>
          <w:rFonts w:ascii="Times New Roman" w:hAnsi="Times New Roman" w:cs="Times New Roman"/>
          <w:sz w:val="28"/>
          <w:szCs w:val="28"/>
        </w:rPr>
        <w:t xml:space="preserve"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</w:t>
      </w:r>
      <w:r w:rsidR="0014544E" w:rsidRPr="00DD13DF">
        <w:rPr>
          <w:rFonts w:ascii="Times New Roman" w:hAnsi="Times New Roman" w:cs="Times New Roman"/>
          <w:sz w:val="28"/>
          <w:szCs w:val="28"/>
        </w:rPr>
        <w:t>ассигнований</w:t>
      </w:r>
      <w:r w:rsidR="00DD13DF" w:rsidRPr="00DD13DF">
        <w:rPr>
          <w:rFonts w:ascii="Times New Roman" w:hAnsi="Times New Roman" w:cs="Times New Roman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DD13DF">
        <w:rPr>
          <w:rFonts w:ascii="Times New Roman" w:hAnsi="Times New Roman" w:cs="Times New Roman"/>
          <w:sz w:val="28"/>
          <w:szCs w:val="28"/>
        </w:rPr>
        <w:t>.</w:t>
      </w:r>
      <w:r w:rsidR="0014544E">
        <w:rPr>
          <w:rFonts w:ascii="Times New Roman" w:hAnsi="Times New Roman" w:cs="Times New Roman"/>
          <w:sz w:val="28"/>
          <w:szCs w:val="28"/>
        </w:rPr>
        <w:t xml:space="preserve"> 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proofErr w:type="spellStart"/>
      <w:r w:rsidR="00234FB8" w:rsidRPr="00234FB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34FB8" w:rsidRPr="00234F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без учета суммы снижения остатков средств   - 60 606,4 тыс. рублей, что составляет 5,4% утвержденного общего годового объема доходов районного бюджета без учета утвержденного объема безвозмездных поступлений.</w:t>
      </w:r>
      <w:r w:rsidR="0012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5E" w:rsidRPr="003B635E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Налоговые и неналоговые доходы бюджета планируются в объеме         1</w:t>
      </w:r>
      <w:r w:rsidR="00C37610">
        <w:rPr>
          <w:rFonts w:ascii="Times New Roman" w:hAnsi="Times New Roman" w:cs="Times New Roman"/>
          <w:sz w:val="28"/>
        </w:rPr>
        <w:t> 125 431,5</w:t>
      </w:r>
      <w:r w:rsidRPr="003B635E">
        <w:rPr>
          <w:rFonts w:ascii="Times New Roman" w:hAnsi="Times New Roman" w:cs="Times New Roman"/>
          <w:sz w:val="28"/>
        </w:rPr>
        <w:t xml:space="preserve"> тыс. рублей, что на </w:t>
      </w:r>
      <w:r w:rsidR="00427327">
        <w:rPr>
          <w:rFonts w:ascii="Times New Roman" w:hAnsi="Times New Roman" w:cs="Times New Roman"/>
          <w:sz w:val="28"/>
        </w:rPr>
        <w:t>9 416,5</w:t>
      </w:r>
      <w:r w:rsidRPr="003B635E">
        <w:rPr>
          <w:rFonts w:ascii="Times New Roman" w:hAnsi="Times New Roman" w:cs="Times New Roman"/>
          <w:sz w:val="28"/>
        </w:rPr>
        <w:t xml:space="preserve"> тыс. рублей больше принятого бюджета на 20</w:t>
      </w:r>
      <w:r w:rsidR="00427327">
        <w:rPr>
          <w:rFonts w:ascii="Times New Roman" w:hAnsi="Times New Roman" w:cs="Times New Roman"/>
          <w:sz w:val="28"/>
        </w:rPr>
        <w:t>20</w:t>
      </w:r>
      <w:r w:rsidRPr="003B635E">
        <w:rPr>
          <w:rFonts w:ascii="Times New Roman" w:hAnsi="Times New Roman" w:cs="Times New Roman"/>
          <w:sz w:val="28"/>
        </w:rPr>
        <w:t xml:space="preserve"> год. </w:t>
      </w:r>
    </w:p>
    <w:p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:rsidR="0094776D" w:rsidRDefault="009349DF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697D">
        <w:rPr>
          <w:rFonts w:ascii="Times New Roman" w:hAnsi="Times New Roman" w:cs="Times New Roman"/>
          <w:b/>
          <w:sz w:val="28"/>
        </w:rPr>
        <w:t>увеличить</w:t>
      </w:r>
      <w:r>
        <w:rPr>
          <w:rFonts w:ascii="Times New Roman" w:hAnsi="Times New Roman" w:cs="Times New Roman"/>
          <w:sz w:val="28"/>
        </w:rPr>
        <w:t xml:space="preserve"> </w:t>
      </w:r>
      <w:r w:rsidRPr="005E697D">
        <w:rPr>
          <w:rFonts w:ascii="Times New Roman" w:hAnsi="Times New Roman" w:cs="Times New Roman"/>
          <w:i/>
          <w:sz w:val="28"/>
          <w:u w:val="single"/>
        </w:rPr>
        <w:t>налоговые доходы</w:t>
      </w:r>
      <w:r>
        <w:rPr>
          <w:rFonts w:ascii="Times New Roman" w:hAnsi="Times New Roman" w:cs="Times New Roman"/>
          <w:sz w:val="28"/>
        </w:rPr>
        <w:t xml:space="preserve"> по отношению к </w:t>
      </w:r>
      <w:r w:rsidR="00427327">
        <w:rPr>
          <w:rFonts w:ascii="Times New Roman" w:hAnsi="Times New Roman" w:cs="Times New Roman"/>
          <w:sz w:val="28"/>
        </w:rPr>
        <w:t>первоначальному</w:t>
      </w:r>
      <w:r>
        <w:rPr>
          <w:rFonts w:ascii="Times New Roman" w:hAnsi="Times New Roman" w:cs="Times New Roman"/>
          <w:sz w:val="28"/>
        </w:rPr>
        <w:t xml:space="preserve"> бюджет</w:t>
      </w:r>
      <w:r w:rsidR="0042732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</w:t>
      </w:r>
      <w:r w:rsidR="00427327" w:rsidRPr="005E697D">
        <w:rPr>
          <w:rFonts w:ascii="Times New Roman" w:hAnsi="Times New Roman" w:cs="Times New Roman"/>
          <w:b/>
          <w:sz w:val="28"/>
        </w:rPr>
        <w:t>9 373,6</w:t>
      </w:r>
      <w:r>
        <w:rPr>
          <w:rFonts w:ascii="Times New Roman" w:hAnsi="Times New Roman" w:cs="Times New Roman"/>
          <w:sz w:val="28"/>
        </w:rPr>
        <w:t xml:space="preserve"> тыс. рублей, в том числе</w:t>
      </w:r>
      <w:r w:rsidR="0094776D">
        <w:rPr>
          <w:rFonts w:ascii="Times New Roman" w:hAnsi="Times New Roman" w:cs="Times New Roman"/>
          <w:sz w:val="28"/>
        </w:rPr>
        <w:t>:</w:t>
      </w:r>
    </w:p>
    <w:p w:rsidR="004A3FB3" w:rsidRDefault="0094776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24ED">
        <w:rPr>
          <w:rFonts w:ascii="Times New Roman" w:hAnsi="Times New Roman" w:cs="Times New Roman"/>
          <w:sz w:val="28"/>
          <w:u w:val="single"/>
        </w:rPr>
        <w:t>увеличить</w:t>
      </w:r>
      <w:r w:rsidR="009349DF">
        <w:rPr>
          <w:rFonts w:ascii="Times New Roman" w:hAnsi="Times New Roman" w:cs="Times New Roman"/>
          <w:sz w:val="28"/>
        </w:rPr>
        <w:t xml:space="preserve"> </w:t>
      </w:r>
      <w:r w:rsidR="003B635E" w:rsidRPr="003B635E">
        <w:rPr>
          <w:rFonts w:ascii="Times New Roman" w:hAnsi="Times New Roman" w:cs="Times New Roman"/>
          <w:sz w:val="28"/>
        </w:rPr>
        <w:t xml:space="preserve">доходы от уплаты налога на доходы физических лиц на </w:t>
      </w:r>
      <w:r w:rsidR="00427327" w:rsidRPr="005E697D">
        <w:rPr>
          <w:rFonts w:ascii="Times New Roman" w:hAnsi="Times New Roman" w:cs="Times New Roman"/>
          <w:b/>
          <w:sz w:val="28"/>
        </w:rPr>
        <w:t>11 233,0</w:t>
      </w:r>
      <w:r w:rsidR="003B635E" w:rsidRPr="003B635E">
        <w:rPr>
          <w:rFonts w:ascii="Times New Roman" w:hAnsi="Times New Roman" w:cs="Times New Roman"/>
          <w:sz w:val="28"/>
        </w:rPr>
        <w:t xml:space="preserve"> тыс. рублей и утвердить в сумме </w:t>
      </w:r>
      <w:r w:rsidR="00427327">
        <w:rPr>
          <w:rFonts w:ascii="Times New Roman" w:hAnsi="Times New Roman" w:cs="Times New Roman"/>
          <w:sz w:val="28"/>
        </w:rPr>
        <w:t>869 347,0</w:t>
      </w:r>
      <w:r w:rsidR="003B635E" w:rsidRPr="003B635E">
        <w:rPr>
          <w:rFonts w:ascii="Times New Roman" w:hAnsi="Times New Roman" w:cs="Times New Roman"/>
          <w:sz w:val="28"/>
        </w:rPr>
        <w:t xml:space="preserve"> тыс. рублей</w:t>
      </w:r>
      <w:r w:rsidR="004A3FB3">
        <w:rPr>
          <w:rFonts w:ascii="Times New Roman" w:hAnsi="Times New Roman" w:cs="Times New Roman"/>
          <w:sz w:val="28"/>
        </w:rPr>
        <w:t>;</w:t>
      </w:r>
    </w:p>
    <w:p w:rsidR="0094776D" w:rsidRDefault="0094776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E697D">
        <w:rPr>
          <w:rFonts w:ascii="Times New Roman" w:hAnsi="Times New Roman" w:cs="Times New Roman"/>
          <w:sz w:val="28"/>
        </w:rPr>
        <w:t xml:space="preserve"> </w:t>
      </w:r>
      <w:r w:rsidR="005E697D"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уменьшить</w:t>
      </w:r>
      <w:r w:rsidR="005E697D"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плановые назначения по доходам от уплаты акцизов на нефтепродукты на </w:t>
      </w:r>
      <w:r w:rsidR="005E697D"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1 859,4 тыс. рублей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утвердить в сумме</w:t>
      </w:r>
      <w:r w:rsidR="005E697D"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>13 774,6 тыс. рублей</w:t>
      </w:r>
      <w:r w:rsidR="005E697D" w:rsidRPr="005E69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697D" w:rsidRPr="005E6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прогноза главного администратора доходов от акцизов на нефтепродукты – Управления Федерального казначейства по Иркутской области);</w:t>
      </w:r>
    </w:p>
    <w:p w:rsidR="005E697D" w:rsidRDefault="005E697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697D">
        <w:rPr>
          <w:rFonts w:ascii="Times New Roman" w:hAnsi="Times New Roman" w:cs="Times New Roman"/>
          <w:b/>
          <w:sz w:val="28"/>
        </w:rPr>
        <w:t>увеличить</w:t>
      </w:r>
      <w:r>
        <w:rPr>
          <w:rFonts w:ascii="Times New Roman" w:hAnsi="Times New Roman" w:cs="Times New Roman"/>
          <w:sz w:val="28"/>
        </w:rPr>
        <w:t xml:space="preserve"> </w:t>
      </w:r>
      <w:r w:rsidR="00D7658A" w:rsidRPr="005E697D">
        <w:rPr>
          <w:rFonts w:ascii="Times New Roman" w:hAnsi="Times New Roman" w:cs="Times New Roman"/>
          <w:i/>
          <w:sz w:val="28"/>
          <w:u w:val="single"/>
        </w:rPr>
        <w:t>неналоговые доходы</w:t>
      </w:r>
      <w:r w:rsidR="00D7658A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42,9</w:t>
      </w:r>
      <w:r w:rsidR="00D7658A">
        <w:rPr>
          <w:rFonts w:ascii="Times New Roman" w:hAnsi="Times New Roman" w:cs="Times New Roman"/>
          <w:sz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</w:rPr>
        <w:t>:</w:t>
      </w:r>
    </w:p>
    <w:p w:rsidR="00D7658A" w:rsidRDefault="005E697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плановые назначения по доходам от сдачи в аренду имущества, находящегося в оперативном управлении органов управления муниципальных районов на </w:t>
      </w:r>
      <w:r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3,3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утвердить в сумме </w:t>
      </w:r>
      <w:r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313,3 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(на основании договора арендной платы за стояночное место в гараже МКУ МФЦ Управления культуры, спорта и молодежной политики Администрации УКМО)</w:t>
      </w:r>
      <w:r w:rsidR="00033D12">
        <w:rPr>
          <w:rFonts w:ascii="Times New Roman" w:hAnsi="Times New Roman" w:cs="Times New Roman"/>
          <w:sz w:val="28"/>
        </w:rPr>
        <w:t>;</w:t>
      </w:r>
    </w:p>
    <w:p w:rsidR="00D624ED" w:rsidRDefault="00D624E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плановые назначения по доходам, поступающим в порядке возмещения расходов, понесенных в связи с эксплуатацией имущества муниципальных районов на </w:t>
      </w:r>
      <w:r w:rsidRPr="00D624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39,6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4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тыс. рублей 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утвердить в сумме </w:t>
      </w:r>
      <w:r w:rsidRPr="00D624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226,6 тыс. рублей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основании договора арендной платы за стояночное место в гараже МКУ МФЦ Управления культуры, спорта и молодежной политики Администрации УКМО).</w:t>
      </w:r>
    </w:p>
    <w:p w:rsidR="0032040E" w:rsidRDefault="00D7658A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D12">
        <w:rPr>
          <w:rFonts w:ascii="Times New Roman" w:hAnsi="Times New Roman" w:cs="Times New Roman"/>
          <w:sz w:val="28"/>
        </w:rPr>
        <w:t xml:space="preserve">безвозмездные поступления предлагается увеличить на </w:t>
      </w:r>
      <w:r w:rsidR="00D624ED">
        <w:rPr>
          <w:rFonts w:ascii="Times New Roman" w:hAnsi="Times New Roman" w:cs="Times New Roman"/>
          <w:sz w:val="28"/>
        </w:rPr>
        <w:t>4 929,1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 w:rsidR="005B1F47">
        <w:rPr>
          <w:rFonts w:ascii="Times New Roman" w:hAnsi="Times New Roman" w:cs="Times New Roman"/>
          <w:sz w:val="28"/>
        </w:rPr>
        <w:t xml:space="preserve">, в том числе за счет средств областного бюджета на сумму </w:t>
      </w:r>
      <w:r w:rsidR="005B1F47" w:rsidRPr="005B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1 499,6 </w:t>
      </w:r>
      <w:r w:rsidR="005B1F47" w:rsidRPr="005B1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субсидия </w:t>
      </w:r>
      <w:r w:rsidR="005B1F47" w:rsidRPr="005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="005B1F47" w:rsidRPr="005B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B1F47" w:rsidRPr="005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</w:t>
      </w:r>
      <w:r w:rsidR="0032040E">
        <w:rPr>
          <w:rFonts w:ascii="Times New Roman" w:hAnsi="Times New Roman" w:cs="Times New Roman"/>
          <w:sz w:val="28"/>
        </w:rPr>
        <w:t xml:space="preserve">. </w:t>
      </w:r>
    </w:p>
    <w:p w:rsidR="00D7658A" w:rsidRDefault="0032040E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прогнозирования доходов районного бюджета на 20</w:t>
      </w:r>
      <w:r w:rsidR="004B31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представлена</w:t>
      </w:r>
      <w:r w:rsidR="009349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приложении 1 к Заключению на </w:t>
      </w:r>
      <w:r w:rsidR="00D9559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решения.</w:t>
      </w:r>
    </w:p>
    <w:p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 и подразделам классификации расходов:</w:t>
      </w:r>
    </w:p>
    <w:p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03CBD">
        <w:rPr>
          <w:rFonts w:ascii="Times New Roman" w:hAnsi="Times New Roman" w:cs="Times New Roman"/>
          <w:b/>
          <w:sz w:val="28"/>
          <w:u w:val="single"/>
        </w:rPr>
        <w:t>увеличить</w:t>
      </w:r>
    </w:p>
    <w:p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общегосударственные вопросы (раздел 0100)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36 888,9 тыс. рублей;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12 795,4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51382" w:rsidRDefault="00E51382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жилищно-коммунальное хозяйство (раздел 0500) на 26 464,9 тыс. рублей: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культура (раздел 0800) на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18 260,4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03CBD" w:rsidRDefault="00803CBD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социальная политика (раздел 1000) на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81,8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03CBD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физическая культура и спорт (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1100) на 14 734,4 тыс. рублей</w:t>
      </w:r>
    </w:p>
    <w:p w:rsidR="00803CBD" w:rsidRDefault="00B82E79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</w:p>
    <w:p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00)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4 034,2 тыс. рублей.</w:t>
      </w:r>
    </w:p>
    <w:p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2 к Заключению на </w:t>
      </w:r>
      <w:r w:rsidR="00D955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:rsidR="001468D8" w:rsidRPr="001468D8" w:rsidRDefault="00B82E79" w:rsidP="00A4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2AD5" w:rsidRPr="004E34E9">
        <w:rPr>
          <w:rFonts w:ascii="Times New Roman" w:hAnsi="Times New Roman" w:cs="Times New Roman"/>
          <w:b/>
          <w:sz w:val="28"/>
          <w:u w:val="single"/>
        </w:rPr>
        <w:t>у</w:t>
      </w:r>
      <w:r w:rsidR="007D7131">
        <w:rPr>
          <w:rFonts w:ascii="Times New Roman" w:hAnsi="Times New Roman" w:cs="Times New Roman"/>
          <w:b/>
          <w:sz w:val="28"/>
          <w:u w:val="single"/>
        </w:rPr>
        <w:t>велич</w:t>
      </w:r>
      <w:r w:rsidR="00BD2AD5" w:rsidRPr="004E34E9">
        <w:rPr>
          <w:rFonts w:ascii="Times New Roman" w:hAnsi="Times New Roman" w:cs="Times New Roman"/>
          <w:b/>
          <w:sz w:val="28"/>
          <w:u w:val="single"/>
        </w:rPr>
        <w:t>ение</w:t>
      </w:r>
      <w:r w:rsidR="00BD2AD5" w:rsidRPr="00BD2AD5">
        <w:rPr>
          <w:rFonts w:ascii="Times New Roman" w:hAnsi="Times New Roman" w:cs="Times New Roman"/>
          <w:b/>
          <w:sz w:val="28"/>
        </w:rPr>
        <w:t xml:space="preserve"> </w:t>
      </w:r>
      <w:r w:rsidR="00BD2AD5" w:rsidRPr="00BD2AD5">
        <w:rPr>
          <w:rFonts w:ascii="Times New Roman" w:hAnsi="Times New Roman" w:cs="Times New Roman"/>
          <w:sz w:val="28"/>
        </w:rPr>
        <w:t>бюджетны</w:t>
      </w:r>
      <w:r w:rsidR="00BD2AD5">
        <w:rPr>
          <w:rFonts w:ascii="Times New Roman" w:hAnsi="Times New Roman" w:cs="Times New Roman"/>
          <w:sz w:val="28"/>
        </w:rPr>
        <w:t>х</w:t>
      </w:r>
      <w:r w:rsidR="00BD2AD5" w:rsidRPr="00BD2AD5">
        <w:rPr>
          <w:rFonts w:ascii="Times New Roman" w:hAnsi="Times New Roman" w:cs="Times New Roman"/>
          <w:sz w:val="28"/>
        </w:rPr>
        <w:t xml:space="preserve"> ассигновани</w:t>
      </w:r>
      <w:r w:rsidR="00BD2AD5">
        <w:rPr>
          <w:rFonts w:ascii="Times New Roman" w:hAnsi="Times New Roman" w:cs="Times New Roman"/>
          <w:sz w:val="28"/>
        </w:rPr>
        <w:t>й по разделу 0100 «Общегосударственные вопросы», в основном,</w:t>
      </w:r>
      <w:r w:rsidR="00BD2AD5" w:rsidRPr="00BD2AD5">
        <w:rPr>
          <w:rFonts w:ascii="Times New Roman" w:hAnsi="Times New Roman" w:cs="Times New Roman"/>
          <w:sz w:val="28"/>
        </w:rPr>
        <w:t xml:space="preserve"> </w:t>
      </w:r>
      <w:r w:rsidR="00BD2AD5">
        <w:rPr>
          <w:rFonts w:ascii="Times New Roman" w:hAnsi="Times New Roman" w:cs="Times New Roman"/>
          <w:sz w:val="28"/>
        </w:rPr>
        <w:t xml:space="preserve">планируются по </w:t>
      </w:r>
      <w:r w:rsidR="004E34E9">
        <w:rPr>
          <w:rFonts w:ascii="Times New Roman" w:hAnsi="Times New Roman" w:cs="Times New Roman"/>
          <w:sz w:val="28"/>
        </w:rPr>
        <w:t>под</w:t>
      </w:r>
      <w:r w:rsidR="00BD2AD5">
        <w:rPr>
          <w:rFonts w:ascii="Times New Roman" w:hAnsi="Times New Roman" w:cs="Times New Roman"/>
          <w:sz w:val="28"/>
        </w:rPr>
        <w:t>разделу 01</w:t>
      </w:r>
      <w:r w:rsidR="007D7131">
        <w:rPr>
          <w:rFonts w:ascii="Times New Roman" w:hAnsi="Times New Roman" w:cs="Times New Roman"/>
          <w:sz w:val="28"/>
        </w:rPr>
        <w:t>04</w:t>
      </w:r>
      <w:r w:rsidR="00BD2AD5">
        <w:rPr>
          <w:rFonts w:ascii="Times New Roman" w:hAnsi="Times New Roman" w:cs="Times New Roman"/>
          <w:sz w:val="28"/>
        </w:rPr>
        <w:t xml:space="preserve"> </w:t>
      </w:r>
      <w:r w:rsidR="007D7131">
        <w:rPr>
          <w:rFonts w:ascii="Times New Roman" w:hAnsi="Times New Roman" w:cs="Times New Roman"/>
          <w:sz w:val="28"/>
        </w:rPr>
        <w:t>«</w:t>
      </w:r>
      <w:r w:rsidR="007D7131" w:rsidRPr="007D71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D2AD5">
        <w:rPr>
          <w:rFonts w:ascii="Times New Roman" w:hAnsi="Times New Roman" w:cs="Times New Roman"/>
          <w:sz w:val="28"/>
        </w:rPr>
        <w:t xml:space="preserve">» </w:t>
      </w:r>
      <w:r w:rsidR="00BD2AD5" w:rsidRPr="00BD2AD5">
        <w:rPr>
          <w:rFonts w:ascii="Times New Roman" w:hAnsi="Times New Roman" w:cs="Times New Roman"/>
          <w:sz w:val="28"/>
        </w:rPr>
        <w:t>за счет средств местного бюджета</w:t>
      </w:r>
      <w:r w:rsidR="007D7131">
        <w:rPr>
          <w:rFonts w:ascii="Times New Roman" w:hAnsi="Times New Roman" w:cs="Times New Roman"/>
          <w:sz w:val="28"/>
        </w:rPr>
        <w:t xml:space="preserve"> на 34 040,8 тыс. рублей, в том числе на увеличение бюджетных ассигнований на выплату заработной платы с начислениями на нее работникам Администрации УКМО – 15 650,8 тыс. рублей, а также на предоставление иных </w:t>
      </w:r>
      <w:r w:rsidR="00D37806">
        <w:rPr>
          <w:rFonts w:ascii="Times New Roman" w:hAnsi="Times New Roman" w:cs="Times New Roman"/>
          <w:sz w:val="28"/>
        </w:rPr>
        <w:t xml:space="preserve">МБТ </w:t>
      </w:r>
      <w:r w:rsidR="007D7131" w:rsidRPr="00DE3528">
        <w:rPr>
          <w:rFonts w:ascii="Times New Roman" w:hAnsi="Times New Roman" w:cs="Times New Roman"/>
          <w:b/>
          <w:i/>
          <w:sz w:val="28"/>
        </w:rPr>
        <w:t>16 842,7</w:t>
      </w:r>
      <w:r w:rsidR="007D7131">
        <w:rPr>
          <w:rFonts w:ascii="Times New Roman" w:hAnsi="Times New Roman" w:cs="Times New Roman"/>
          <w:sz w:val="28"/>
        </w:rPr>
        <w:t xml:space="preserve"> тыс. рублей </w:t>
      </w:r>
      <w:r w:rsidR="007D7131" w:rsidRPr="00DE3528">
        <w:rPr>
          <w:rFonts w:ascii="Times New Roman" w:hAnsi="Times New Roman" w:cs="Times New Roman"/>
          <w:i/>
          <w:sz w:val="28"/>
        </w:rPr>
        <w:t>поселениям на содержание органов местного самоуправления</w:t>
      </w:r>
      <w:r w:rsidR="007D7131">
        <w:rPr>
          <w:rFonts w:ascii="Times New Roman" w:hAnsi="Times New Roman" w:cs="Times New Roman"/>
          <w:sz w:val="28"/>
        </w:rPr>
        <w:t xml:space="preserve"> (выплата заработной платы с начислениями на нее, оплата коммунальных услуг)</w:t>
      </w:r>
      <w:r w:rsidR="00A425A1">
        <w:rPr>
          <w:rFonts w:ascii="Times New Roman" w:hAnsi="Times New Roman" w:cs="Times New Roman"/>
          <w:sz w:val="28"/>
        </w:rPr>
        <w:t>.</w:t>
      </w:r>
    </w:p>
    <w:p w:rsidR="001468D8" w:rsidRDefault="001468D8" w:rsidP="001468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E600F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0500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«Жилищно-коммунальное хозяйство» </w:t>
      </w:r>
      <w:r w:rsidRPr="0069152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4E600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велич</w:t>
      </w:r>
      <w:r w:rsidRPr="0069152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ассигнований планируется:</w:t>
      </w:r>
    </w:p>
    <w:p w:rsidR="00165E19" w:rsidRPr="00165E19" w:rsidRDefault="001468D8" w:rsidP="00632B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1468D8">
        <w:rPr>
          <w:rFonts w:ascii="Times New Roman" w:hAnsi="Times New Roman" w:cs="Times New Roman"/>
          <w:sz w:val="28"/>
        </w:rPr>
        <w:t xml:space="preserve">на сумму </w:t>
      </w:r>
      <w:r w:rsidR="004B316C">
        <w:rPr>
          <w:rFonts w:ascii="Times New Roman" w:hAnsi="Times New Roman" w:cs="Times New Roman"/>
          <w:b/>
          <w:sz w:val="28"/>
        </w:rPr>
        <w:t>26 464,9</w:t>
      </w:r>
      <w:r w:rsidRPr="001468D8">
        <w:rPr>
          <w:rFonts w:ascii="Times New Roman" w:hAnsi="Times New Roman" w:cs="Times New Roman"/>
          <w:sz w:val="28"/>
        </w:rPr>
        <w:t xml:space="preserve"> тыс. рублей</w:t>
      </w:r>
      <w:r w:rsidR="004B316C">
        <w:rPr>
          <w:rFonts w:ascii="Times New Roman" w:hAnsi="Times New Roman" w:cs="Times New Roman"/>
          <w:sz w:val="28"/>
        </w:rPr>
        <w:t>, в том числе</w:t>
      </w:r>
      <w:r w:rsidRPr="001468D8">
        <w:rPr>
          <w:rFonts w:ascii="Times New Roman" w:hAnsi="Times New Roman" w:cs="Times New Roman"/>
          <w:sz w:val="28"/>
        </w:rPr>
        <w:t xml:space="preserve"> -  ины</w:t>
      </w:r>
      <w:r w:rsidR="004B316C">
        <w:rPr>
          <w:rFonts w:ascii="Times New Roman" w:hAnsi="Times New Roman" w:cs="Times New Roman"/>
          <w:sz w:val="28"/>
        </w:rPr>
        <w:t>е</w:t>
      </w:r>
      <w:r w:rsidRPr="001468D8">
        <w:rPr>
          <w:rFonts w:ascii="Times New Roman" w:hAnsi="Times New Roman" w:cs="Times New Roman"/>
          <w:sz w:val="28"/>
        </w:rPr>
        <w:t xml:space="preserve"> МБТ, </w:t>
      </w:r>
      <w:r w:rsidR="004B316C">
        <w:rPr>
          <w:rFonts w:ascii="Times New Roman" w:hAnsi="Times New Roman" w:cs="Times New Roman"/>
          <w:sz w:val="28"/>
        </w:rPr>
        <w:t>предоставляемые</w:t>
      </w:r>
      <w:r w:rsidRPr="001468D8">
        <w:rPr>
          <w:rFonts w:ascii="Times New Roman" w:hAnsi="Times New Roman" w:cs="Times New Roman"/>
          <w:sz w:val="28"/>
        </w:rPr>
        <w:t xml:space="preserve"> поселениям в целях </w:t>
      </w:r>
      <w:proofErr w:type="spellStart"/>
      <w:r w:rsidRPr="001468D8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1468D8">
        <w:rPr>
          <w:rFonts w:ascii="Times New Roman" w:hAnsi="Times New Roman" w:cs="Times New Roman"/>
          <w:sz w:val="28"/>
        </w:rPr>
        <w:t xml:space="preserve"> расходных обязательств, возникающих при выполнении полномочий органа местного самоуправления поселения</w:t>
      </w:r>
      <w:r w:rsidR="00632B35">
        <w:rPr>
          <w:rFonts w:ascii="Times New Roman" w:hAnsi="Times New Roman" w:cs="Times New Roman"/>
          <w:sz w:val="28"/>
        </w:rPr>
        <w:t xml:space="preserve"> в сумме </w:t>
      </w:r>
      <w:r w:rsidR="00632B35">
        <w:rPr>
          <w:rFonts w:ascii="Times New Roman" w:hAnsi="Times New Roman" w:cs="Times New Roman"/>
          <w:b/>
          <w:sz w:val="28"/>
        </w:rPr>
        <w:t xml:space="preserve">21 752,0 </w:t>
      </w:r>
      <w:r w:rsidR="00632B35" w:rsidRPr="00632B35">
        <w:rPr>
          <w:rFonts w:ascii="Times New Roman" w:hAnsi="Times New Roman" w:cs="Times New Roman"/>
          <w:sz w:val="28"/>
        </w:rPr>
        <w:t>тыс. рублей</w:t>
      </w:r>
      <w:r w:rsidR="00632B35">
        <w:rPr>
          <w:rFonts w:ascii="Times New Roman" w:hAnsi="Times New Roman" w:cs="Times New Roman"/>
          <w:sz w:val="28"/>
        </w:rPr>
        <w:t>.</w:t>
      </w:r>
      <w:r w:rsidRPr="001468D8">
        <w:rPr>
          <w:rFonts w:ascii="Times New Roman" w:hAnsi="Times New Roman" w:cs="Times New Roman"/>
          <w:sz w:val="28"/>
        </w:rPr>
        <w:t xml:space="preserve"> </w:t>
      </w:r>
    </w:p>
    <w:p w:rsidR="00E22D71" w:rsidRDefault="002C2101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0C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>
        <w:rPr>
          <w:rFonts w:ascii="Times New Roman" w:hAnsi="Times New Roman" w:cs="Times New Roman"/>
          <w:sz w:val="28"/>
        </w:rPr>
        <w:t>20</w:t>
      </w:r>
      <w:r w:rsidR="002D120C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3 к Заключению на </w:t>
      </w:r>
      <w:r w:rsidR="00632B35">
        <w:rPr>
          <w:rFonts w:ascii="Times New Roman" w:hAnsi="Times New Roman" w:cs="Times New Roman"/>
          <w:sz w:val="28"/>
        </w:rPr>
        <w:t>П</w:t>
      </w:r>
      <w:r w:rsidR="002D120C">
        <w:rPr>
          <w:rFonts w:ascii="Times New Roman" w:hAnsi="Times New Roman" w:cs="Times New Roman"/>
          <w:sz w:val="28"/>
        </w:rPr>
        <w:t>роект решения.</w:t>
      </w:r>
    </w:p>
    <w:p w:rsidR="007B27A2" w:rsidRPr="002C2101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Расшифровка иных МБТ, предусмотренных в районном бюджете на 2020 год представлена в приложении 4 к Заключению на Проект решения.</w:t>
      </w:r>
    </w:p>
    <w:p w:rsidR="003A03C4" w:rsidRPr="0061501F" w:rsidRDefault="00871246" w:rsidP="00615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</w:pPr>
      <w:r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ходе анализа текстовой части </w:t>
      </w:r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</w:t>
      </w:r>
      <w:r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роекта решения установлено, </w:t>
      </w:r>
      <w:r w:rsidR="005317D1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что </w:t>
      </w:r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текстов</w:t>
      </w:r>
      <w:r w:rsidR="0061501F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ая</w:t>
      </w:r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часть дополняется статьей 13.1, в соответствии с которой поселениям предусматривается предоставление иных </w:t>
      </w:r>
      <w:r w:rsidR="00D378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МБТ</w:t>
      </w:r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 целях </w:t>
      </w:r>
      <w:proofErr w:type="spellStart"/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софинансирования</w:t>
      </w:r>
      <w:proofErr w:type="spellEnd"/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расходных обязательств поселений. </w:t>
      </w:r>
      <w:r w:rsidR="00536868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КСК УКМО</w:t>
      </w:r>
      <w:r w:rsidR="003A03C4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считает</w:t>
      </w:r>
      <w:r w:rsidR="003A03C4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3A03C4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что</w:t>
      </w:r>
      <w:r w:rsidR="003A03C4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A03C4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данную статью необходимо дополнить абзацем следующего содержания:</w:t>
      </w:r>
    </w:p>
    <w:p w:rsidR="003A03C4" w:rsidRPr="0061501F" w:rsidRDefault="003A03C4" w:rsidP="00615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</w:pPr>
      <w:r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«Иные межбюджетные трансферты</w:t>
      </w:r>
      <w:r w:rsidR="0061501F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предоставляются в соответствии с Порядком предоставления межбюджетных трансфертов из бюджета </w:t>
      </w:r>
      <w:proofErr w:type="spellStart"/>
      <w:r w:rsidR="0061501F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Усть-Кутского</w:t>
      </w:r>
      <w:proofErr w:type="spellEnd"/>
      <w:r w:rsidR="0061501F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муниципального образования, определенным Думой </w:t>
      </w:r>
      <w:proofErr w:type="spellStart"/>
      <w:r w:rsidR="0061501F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Усть-Кутского</w:t>
      </w:r>
      <w:proofErr w:type="spellEnd"/>
      <w:r w:rsidR="0061501F" w:rsidRPr="0061501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муниципального образования».</w:t>
      </w:r>
    </w:p>
    <w:p w:rsidR="005879C1" w:rsidRDefault="003A03C4" w:rsidP="00615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61501F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Также</w:t>
      </w:r>
      <w:r w:rsidR="00536868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5317D1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текстовая часть решения о бюджете (статья 20) дополняется пунктом 3, которым предусматривается предоставление в соответствии с решениями Администрации УКМО юридическим лицам, индивидуальным предпринимателям, физическим лицам грант</w:t>
      </w:r>
      <w:r w:rsidR="00D378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ов</w:t>
      </w:r>
      <w:r w:rsidR="005317D1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 форме субсидий, в том числе предоставляемых на конкурсной основе</w:t>
      </w:r>
      <w:r w:rsidR="00871246" w:rsidRPr="0061501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2C2101" w:rsidRPr="00871246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:rsidR="00033D12" w:rsidRDefault="00E07B47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</w:t>
      </w:r>
      <w:proofErr w:type="spellStart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от 2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242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</w:t>
      </w:r>
      <w:proofErr w:type="spellStart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принятию.</w:t>
      </w:r>
    </w:p>
    <w:p w:rsidR="00D37806" w:rsidRPr="00D37806" w:rsidRDefault="00D37806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E8" w:rsidRDefault="004B7BE8">
      <w:pPr>
        <w:spacing w:after="0" w:line="240" w:lineRule="auto"/>
      </w:pPr>
      <w:r>
        <w:separator/>
      </w:r>
    </w:p>
  </w:endnote>
  <w:endnote w:type="continuationSeparator" w:id="0">
    <w:p w:rsidR="004B7BE8" w:rsidRDefault="004B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E8" w:rsidRDefault="004B7BE8">
      <w:pPr>
        <w:spacing w:after="0" w:line="240" w:lineRule="auto"/>
      </w:pPr>
      <w:r>
        <w:separator/>
      </w:r>
    </w:p>
  </w:footnote>
  <w:footnote w:type="continuationSeparator" w:id="0">
    <w:p w:rsidR="004B7BE8" w:rsidRDefault="004B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37806">
      <w:rPr>
        <w:noProof/>
      </w:rPr>
      <w:t>4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37806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4C22"/>
    <w:rsid w:val="000235B5"/>
    <w:rsid w:val="00024AFE"/>
    <w:rsid w:val="00030700"/>
    <w:rsid w:val="00033D12"/>
    <w:rsid w:val="000A52AB"/>
    <w:rsid w:val="000A660E"/>
    <w:rsid w:val="000B1CF8"/>
    <w:rsid w:val="000D5926"/>
    <w:rsid w:val="001016CD"/>
    <w:rsid w:val="00106228"/>
    <w:rsid w:val="001244D9"/>
    <w:rsid w:val="00125BD1"/>
    <w:rsid w:val="0013129C"/>
    <w:rsid w:val="001359F8"/>
    <w:rsid w:val="001377B2"/>
    <w:rsid w:val="0014544E"/>
    <w:rsid w:val="001468D8"/>
    <w:rsid w:val="001472A6"/>
    <w:rsid w:val="0015532A"/>
    <w:rsid w:val="00165E19"/>
    <w:rsid w:val="001B4933"/>
    <w:rsid w:val="00206008"/>
    <w:rsid w:val="00226D7A"/>
    <w:rsid w:val="00234FB8"/>
    <w:rsid w:val="002433CB"/>
    <w:rsid w:val="002707F0"/>
    <w:rsid w:val="00270E80"/>
    <w:rsid w:val="002817FE"/>
    <w:rsid w:val="00296412"/>
    <w:rsid w:val="00297D0F"/>
    <w:rsid w:val="002B26BA"/>
    <w:rsid w:val="002C2101"/>
    <w:rsid w:val="002D120C"/>
    <w:rsid w:val="002D4742"/>
    <w:rsid w:val="002F6E89"/>
    <w:rsid w:val="003076C7"/>
    <w:rsid w:val="0032040E"/>
    <w:rsid w:val="00352A97"/>
    <w:rsid w:val="003736D4"/>
    <w:rsid w:val="0038416F"/>
    <w:rsid w:val="003916DA"/>
    <w:rsid w:val="003A03C4"/>
    <w:rsid w:val="003B5AE7"/>
    <w:rsid w:val="003B635E"/>
    <w:rsid w:val="003E15C6"/>
    <w:rsid w:val="004220FD"/>
    <w:rsid w:val="00427327"/>
    <w:rsid w:val="00430D91"/>
    <w:rsid w:val="004335CB"/>
    <w:rsid w:val="004575CC"/>
    <w:rsid w:val="00471B1C"/>
    <w:rsid w:val="00484AB1"/>
    <w:rsid w:val="004A0D9E"/>
    <w:rsid w:val="004A0E74"/>
    <w:rsid w:val="004A3FB3"/>
    <w:rsid w:val="004B316C"/>
    <w:rsid w:val="004B7BE8"/>
    <w:rsid w:val="004D02D8"/>
    <w:rsid w:val="004D42F1"/>
    <w:rsid w:val="004E34E9"/>
    <w:rsid w:val="004E600F"/>
    <w:rsid w:val="005317D1"/>
    <w:rsid w:val="00536868"/>
    <w:rsid w:val="00555B51"/>
    <w:rsid w:val="005879C1"/>
    <w:rsid w:val="005B0145"/>
    <w:rsid w:val="005B0478"/>
    <w:rsid w:val="005B077B"/>
    <w:rsid w:val="005B1F47"/>
    <w:rsid w:val="005D2943"/>
    <w:rsid w:val="005E1446"/>
    <w:rsid w:val="005E697D"/>
    <w:rsid w:val="005E7CB0"/>
    <w:rsid w:val="0061501F"/>
    <w:rsid w:val="00624D73"/>
    <w:rsid w:val="00632B35"/>
    <w:rsid w:val="00655FAC"/>
    <w:rsid w:val="006618EF"/>
    <w:rsid w:val="00675673"/>
    <w:rsid w:val="00682801"/>
    <w:rsid w:val="00683228"/>
    <w:rsid w:val="00691524"/>
    <w:rsid w:val="006B11F0"/>
    <w:rsid w:val="006C474F"/>
    <w:rsid w:val="006F0935"/>
    <w:rsid w:val="006F5801"/>
    <w:rsid w:val="0071114A"/>
    <w:rsid w:val="00727E4F"/>
    <w:rsid w:val="00754EBD"/>
    <w:rsid w:val="00755970"/>
    <w:rsid w:val="00776AE7"/>
    <w:rsid w:val="007773EE"/>
    <w:rsid w:val="00784D6B"/>
    <w:rsid w:val="007A4CF1"/>
    <w:rsid w:val="007B27A2"/>
    <w:rsid w:val="007D6919"/>
    <w:rsid w:val="007D7131"/>
    <w:rsid w:val="007F7F2C"/>
    <w:rsid w:val="00803CBD"/>
    <w:rsid w:val="008067F2"/>
    <w:rsid w:val="00814412"/>
    <w:rsid w:val="008546C3"/>
    <w:rsid w:val="008609FA"/>
    <w:rsid w:val="00871246"/>
    <w:rsid w:val="00871647"/>
    <w:rsid w:val="008A2B29"/>
    <w:rsid w:val="008E0224"/>
    <w:rsid w:val="0090422A"/>
    <w:rsid w:val="00913AFD"/>
    <w:rsid w:val="009340AE"/>
    <w:rsid w:val="009349DF"/>
    <w:rsid w:val="0093536C"/>
    <w:rsid w:val="0094646D"/>
    <w:rsid w:val="0094776D"/>
    <w:rsid w:val="00964B75"/>
    <w:rsid w:val="00965C92"/>
    <w:rsid w:val="009C6F0C"/>
    <w:rsid w:val="009C7DAE"/>
    <w:rsid w:val="009D11B0"/>
    <w:rsid w:val="009D7666"/>
    <w:rsid w:val="00A03FF4"/>
    <w:rsid w:val="00A205A3"/>
    <w:rsid w:val="00A425A1"/>
    <w:rsid w:val="00A52C52"/>
    <w:rsid w:val="00A8296C"/>
    <w:rsid w:val="00A9410B"/>
    <w:rsid w:val="00AE53B9"/>
    <w:rsid w:val="00AF4360"/>
    <w:rsid w:val="00B0151F"/>
    <w:rsid w:val="00B30E52"/>
    <w:rsid w:val="00B36EAF"/>
    <w:rsid w:val="00B72C89"/>
    <w:rsid w:val="00B8146F"/>
    <w:rsid w:val="00B82E79"/>
    <w:rsid w:val="00B938E4"/>
    <w:rsid w:val="00BA3ECB"/>
    <w:rsid w:val="00BC1E24"/>
    <w:rsid w:val="00BD2AD5"/>
    <w:rsid w:val="00BD2DA0"/>
    <w:rsid w:val="00BD5721"/>
    <w:rsid w:val="00C04422"/>
    <w:rsid w:val="00C22B8C"/>
    <w:rsid w:val="00C251C3"/>
    <w:rsid w:val="00C37610"/>
    <w:rsid w:val="00C41F4D"/>
    <w:rsid w:val="00C6175D"/>
    <w:rsid w:val="00C672A4"/>
    <w:rsid w:val="00C73DB0"/>
    <w:rsid w:val="00CC2260"/>
    <w:rsid w:val="00CC37D6"/>
    <w:rsid w:val="00CF231B"/>
    <w:rsid w:val="00D01F2B"/>
    <w:rsid w:val="00D020CC"/>
    <w:rsid w:val="00D143AB"/>
    <w:rsid w:val="00D15CD9"/>
    <w:rsid w:val="00D2003A"/>
    <w:rsid w:val="00D37806"/>
    <w:rsid w:val="00D624ED"/>
    <w:rsid w:val="00D7658A"/>
    <w:rsid w:val="00D77F73"/>
    <w:rsid w:val="00D934A6"/>
    <w:rsid w:val="00D9460D"/>
    <w:rsid w:val="00D9559D"/>
    <w:rsid w:val="00DA490C"/>
    <w:rsid w:val="00DC5101"/>
    <w:rsid w:val="00DD13DF"/>
    <w:rsid w:val="00DE3528"/>
    <w:rsid w:val="00E07B47"/>
    <w:rsid w:val="00E22D71"/>
    <w:rsid w:val="00E26F4F"/>
    <w:rsid w:val="00E47956"/>
    <w:rsid w:val="00E5117F"/>
    <w:rsid w:val="00E51382"/>
    <w:rsid w:val="00E65832"/>
    <w:rsid w:val="00EC7470"/>
    <w:rsid w:val="00ED5B87"/>
    <w:rsid w:val="00EE47A8"/>
    <w:rsid w:val="00EE554A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73F7C"/>
    <w:rsid w:val="00F93F6C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B5CB-29DA-48D6-91C3-E9A008A2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31</cp:revision>
  <cp:lastPrinted>2020-03-23T04:47:00Z</cp:lastPrinted>
  <dcterms:created xsi:type="dcterms:W3CDTF">2017-12-07T07:03:00Z</dcterms:created>
  <dcterms:modified xsi:type="dcterms:W3CDTF">2020-03-23T04:47:00Z</dcterms:modified>
  <dc:language>ru-RU</dc:language>
</cp:coreProperties>
</file>