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3" w:rsidRPr="00FC2A43" w:rsidRDefault="00FC2A43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F01B4B" w:rsidRPr="00F01B4B" w:rsidRDefault="00F01B4B" w:rsidP="00F01B4B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left="284" w:right="-69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«Формирование и использование средств муниципального дорожного фонда </w:t>
      </w:r>
      <w:proofErr w:type="spellStart"/>
      <w:r w:rsidRPr="00F01B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Усть-Кутского</w:t>
      </w:r>
      <w:proofErr w:type="spellEnd"/>
      <w:r w:rsidRPr="00F01B4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образования (городского поселения)  в 2015 году»</w:t>
      </w:r>
    </w:p>
    <w:p w:rsidR="00A46C14" w:rsidRPr="00FC2A43" w:rsidRDefault="00A46C14" w:rsidP="00FC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1B4B" w:rsidRPr="00F01B4B" w:rsidRDefault="00FC2A43" w:rsidP="00F01B4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2A43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FC2A4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>п. 2.9 Плана работы</w:t>
      </w:r>
      <w:proofErr w:type="gramStart"/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онтрольно</w:t>
      </w:r>
      <w:proofErr w:type="spellEnd"/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счетной комиссии УКМО на 2016 год, распоряжение председателя КСК УКМО от 08.08 2016 года № 42-п.</w:t>
      </w:r>
    </w:p>
    <w:p w:rsidR="00F01B4B" w:rsidRDefault="00FC2A43" w:rsidP="00A46C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C2A43">
        <w:rPr>
          <w:rFonts w:ascii="Times New Roman" w:eastAsia="Calibri" w:hAnsi="Times New Roman" w:cs="Times New Roman"/>
          <w:b/>
          <w:sz w:val="28"/>
          <w:szCs w:val="28"/>
        </w:rPr>
        <w:t>Объект контрольного мероприятия</w:t>
      </w:r>
      <w:r w:rsidRPr="00FC2A4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B" w:rsidRPr="002F6D01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Комитет по финансам и налогам администрации </w:t>
      </w:r>
      <w:proofErr w:type="spellStart"/>
      <w:r w:rsidR="00F01B4B" w:rsidRPr="002F6D01">
        <w:rPr>
          <w:rFonts w:ascii="Times New Roman" w:hAnsi="Times New Roman"/>
          <w:spacing w:val="-2"/>
          <w:sz w:val="28"/>
          <w:szCs w:val="28"/>
          <w:lang w:eastAsia="ru-RU"/>
        </w:rPr>
        <w:t>Усть-Кутского</w:t>
      </w:r>
      <w:proofErr w:type="spellEnd"/>
      <w:r w:rsidR="00F01B4B" w:rsidRPr="002F6D01">
        <w:rPr>
          <w:rFonts w:ascii="Times New Roman" w:hAnsi="Times New Roman"/>
          <w:spacing w:val="-2"/>
          <w:sz w:val="28"/>
          <w:szCs w:val="28"/>
          <w:lang w:eastAsia="ru-RU"/>
        </w:rPr>
        <w:t xml:space="preserve"> муниципального образования (городского поселения) (далее – Комитет по финансам), подведомственные учреждени</w:t>
      </w:r>
      <w:r w:rsidR="00F01B4B">
        <w:rPr>
          <w:rFonts w:ascii="Times New Roman" w:hAnsi="Times New Roman"/>
          <w:spacing w:val="-2"/>
          <w:sz w:val="28"/>
          <w:szCs w:val="28"/>
          <w:lang w:eastAsia="ru-RU"/>
        </w:rPr>
        <w:t>я.</w:t>
      </w:r>
    </w:p>
    <w:p w:rsidR="00F01B4B" w:rsidRPr="00F01B4B" w:rsidRDefault="00FC2A43" w:rsidP="00F01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1B4B"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законностью, эффективностью (экономностью и результативностью) использования средств муниципального дорожного фонда.</w:t>
      </w:r>
    </w:p>
    <w:p w:rsidR="00FC2A43" w:rsidRPr="00FC2A43" w:rsidRDefault="00FC2A43" w:rsidP="00F01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FC2A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F01B4B">
        <w:rPr>
          <w:rFonts w:ascii="Times New Roman" w:hAnsi="Times New Roman" w:cs="Times New Roman"/>
          <w:bCs/>
          <w:sz w:val="28"/>
          <w:szCs w:val="28"/>
        </w:rPr>
        <w:t xml:space="preserve">август </w:t>
      </w:r>
      <w:r w:rsidR="00A46C14" w:rsidRPr="00A46C14">
        <w:rPr>
          <w:rFonts w:ascii="Times New Roman" w:hAnsi="Times New Roman" w:cs="Times New Roman"/>
          <w:sz w:val="28"/>
          <w:szCs w:val="28"/>
        </w:rPr>
        <w:t>2016</w:t>
      </w:r>
      <w:r w:rsid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2A43" w:rsidRDefault="00FC2A43" w:rsidP="00FC2A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01B4B" w:rsidRDefault="00FC2A43" w:rsidP="00F01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F01B4B" w:rsidRPr="00F01B4B" w:rsidRDefault="00F01B4B" w:rsidP="00F01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Перечнем автомобильных дорог общего пользования общегородского значения на территории </w:t>
      </w:r>
      <w:proofErr w:type="spellStart"/>
      <w:r w:rsidRPr="00F01B4B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(городского поселения), утвержденным Постановлением Администрации муниципального образования «город Усть-Кут» от 29.12.2014 № 1398-п,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автомобильным дорогам общего пользования  </w:t>
      </w:r>
      <w:r w:rsidRPr="00F01B4B">
        <w:rPr>
          <w:rFonts w:ascii="Times New Roman" w:eastAsia="Calibri" w:hAnsi="Times New Roman" w:cs="Times New Roman"/>
          <w:sz w:val="28"/>
          <w:szCs w:val="28"/>
        </w:rPr>
        <w:t>общегородского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находящихся на территории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F01B4B">
        <w:rPr>
          <w:rFonts w:ascii="Times New Roman" w:eastAsia="Calibri" w:hAnsi="Times New Roman" w:cs="Times New Roman"/>
          <w:sz w:val="28"/>
          <w:szCs w:val="28"/>
        </w:rPr>
        <w:t>(городского поселения)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отнесено 185 автомобильных дорог протяженностью 206410 км.</w:t>
      </w:r>
    </w:p>
    <w:p w:rsidR="00F01B4B" w:rsidRPr="00F01B4B" w:rsidRDefault="00F01B4B" w:rsidP="00F0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4B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</w:rPr>
        <w:t>. 6, 7 ст. 8 Федерального закона № 257-ФЗ автомобильным дорогам общего пользования местного значения, внесенным в вышеуказанный Перечень, не присвоены идентификационные номера, которые присваиваются в соответствии с Правилами присвоения автомобильным дорогам идентификационных номеров, утвержденных приказом Минтранса России от 07.02.2007 № 16.</w:t>
      </w:r>
    </w:p>
    <w:p w:rsidR="00F01B4B" w:rsidRPr="00F01B4B" w:rsidRDefault="00F01B4B" w:rsidP="00F01B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бюджетных ассигнований муниципального дорожного фонда, в </w:t>
      </w:r>
      <w:r w:rsidRPr="00F01B4B">
        <w:rPr>
          <w:rFonts w:ascii="Times New Roman" w:eastAsia="Times New Roman" w:hAnsi="Times New Roman" w:cs="Times New Roman"/>
          <w:sz w:val="28"/>
          <w:szCs w:val="28"/>
        </w:rPr>
        <w:t xml:space="preserve">нарушение ст. 179 Бюджетного кодекса бюджетные ассигнования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</w:t>
      </w:r>
      <w:r w:rsidRPr="00F01B4B">
        <w:rPr>
          <w:rFonts w:ascii="Times New Roman" w:eastAsia="Times New Roman" w:hAnsi="Times New Roman" w:cs="Times New Roman"/>
          <w:sz w:val="28"/>
          <w:szCs w:val="28"/>
        </w:rPr>
        <w:t xml:space="preserve"> утверждены ниже предельно минимальной суммы на </w:t>
      </w:r>
      <w:r w:rsidRPr="00F01B4B">
        <w:rPr>
          <w:rFonts w:ascii="Times New Roman" w:eastAsia="Calibri" w:hAnsi="Times New Roman" w:cs="Times New Roman"/>
          <w:sz w:val="28"/>
          <w:szCs w:val="28"/>
        </w:rPr>
        <w:t>268,2 тыс. рублей.</w:t>
      </w:r>
    </w:p>
    <w:p w:rsidR="00F01B4B" w:rsidRPr="00F01B4B" w:rsidRDefault="00F01B4B" w:rsidP="00F01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4B">
        <w:rPr>
          <w:rFonts w:ascii="Times New Roman" w:eastAsia="Times New Roman" w:hAnsi="Times New Roman" w:cs="Times New Roman"/>
          <w:sz w:val="28"/>
          <w:szCs w:val="28"/>
        </w:rPr>
        <w:t>За 2015 год расходы за счет средств дорожного фонда произведены в сумме 6 587,2 тыс. рублей, остаток бюджетных ассигнований дорожного фонда составил 4 587,2 тыс. рублей.</w:t>
      </w:r>
    </w:p>
    <w:p w:rsidR="00F01B4B" w:rsidRPr="00F01B4B" w:rsidRDefault="00F01B4B" w:rsidP="00F0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по разделу, подразделу 0409 утверждены </w:t>
      </w: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в сумме 17178 тыс. рублей.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179.4 Бюджетного кодекса Российской Федерации бюджетные ассигнования дорожного фонда на 2016 год должны быть запланированы в сумме не менее 17021,8 тыс. рублей. Следовательно, бюджетные ассигнования дорожного фонда на 2016 год в целом запланированы не ниже предельно минимальной суммы.</w:t>
      </w:r>
    </w:p>
    <w:p w:rsidR="00F01B4B" w:rsidRPr="00F01B4B" w:rsidRDefault="00F01B4B" w:rsidP="00F01B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муниципальному контракту № 86 от 19.05.2015 по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выполнению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изыскательских работ по объекту «Реконструкция участка уличной дорожной сети на участке от перекрестка улиц Халтурина – Некрасова до перекрестка Чкалова – Красная Звезда в городе Усть-Кут Иркутской области (корректировка по замечаниям экспертизы)»</w:t>
      </w:r>
      <w:r w:rsidRPr="00F0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заключенному администрацией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с ООО «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Главстройпроект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2 700,00 тыс. рублей не производилась в связи</w:t>
      </w:r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от подрядной организации -  ООО  «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Главстройпроект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получено письмо о приостановлении платежей в связи с изменением банковских реквизитов до официального оповещения (исх. № 507/15 от 02.09.2015). Акт сдачи-приемки выполненных работ от 31.08.2015.</w:t>
      </w:r>
    </w:p>
    <w:p w:rsidR="00F01B4B" w:rsidRPr="00F01B4B" w:rsidRDefault="00F01B4B" w:rsidP="00F01B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Муниципального контракта № 2015.384712 от 16.10.2015 осуществлены ремонтные работы по Курорту на площади 104,2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Автомобильные дороги Курорта не являются муниципальной собственностью, не включены в Перечень автомобильных дорог, следовательно, право осуществлять дорожную деятельность на этом объекте за счет средств дорожного фонда отсутствует, что свидетельствует о нецелевом использовании средств дорожного фонда ориентировочно в сумме 49,9 тыс. рублей.</w:t>
      </w:r>
      <w:proofErr w:type="gramEnd"/>
    </w:p>
    <w:p w:rsidR="00F01B4B" w:rsidRPr="00F01B4B" w:rsidRDefault="00F01B4B" w:rsidP="00F01B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контрактах  № 2015.384712 от 16.10.2015, № 2015.104263 от 03.04.2015 на выполнение ямочного ремонта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бетонных покрытий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инъекционным методом) заключенных МКУ «Служба заказчика по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коммунальному хозяйству»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ММП «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фактически не предусмотрена гарантия на выполненные работы, только предусмотрено, что «качество выполняемых работ должно соответствовать требованиям действующих СНиП, ТУ, ГОСТ, технической документации и других нормативных документов». Отсутствие условий гарантийного обслуживания ведет к неэффективному использованию бюджетных средств.</w:t>
      </w:r>
    </w:p>
    <w:p w:rsidR="00F01B4B" w:rsidRPr="00F01B4B" w:rsidRDefault="00F01B4B" w:rsidP="00F01B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контрактах  № 2015.384712 от 16.10.2015, № 2015.104263 от 03.04.2015 на выполнение ямочного ремонта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бетонных покрытий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инъекционным методом) заключенных МКУ «Служба заказчика по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коммунальному хозяйству»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ММП «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как и в иной документации,  не указаны конкретные участки дорог, где должны осуществляться ремонтные работы, в смете объектом указано «ямочный ремонт асфальтобетонных покрытий». Работы выполнялись на основании Заданий МКУ «Служба заказчика по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коммунальному хозяйству»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.). В Заданиях, оформленных Службой заказчика, и в реестрах выполненных работ некорректно указывается адрес (местонахождение), по которому осуществлены ремонтные работы, например:  в Муниципальном контракте  № 2015.384712 от 16.10.2015 указано «ул. Пролетарская – 80 м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«ул. 2-я Лесная – 396,64 м2», «пер. Энергетический – 58,8 м2», «ул. Береговая» - 288,71 м2» и другие, в муниципальном контракте № 2015.104263 от 03.04.2015  указано «ул. Зверева – 378,085 м2», «ул. Кирова –703,755 м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«Курорт – Советская – 186,16 м2», «ул. Береговая» - 280,6 м2»  из чего можно сделать вывод, что ремонтные работы производились по всей длине улиц, фактически работы производились на определенных участках. Также работы по адресу ул. Береговая, ул. Зверева проводились в рамках  разных муниципальных контрактов. 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указанный в реестре как  «Курорт – Советская» перекрывается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адресом «ул. Зверева» (на участке от ул. Зверева,1 до ул. Советской), наименования «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Кирзавод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Перечне отсутствуют.</w:t>
      </w:r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реестрам выполненных работ невозможно гарантированно определить участки (соответственно и объемы) на которых проводились работы.</w:t>
      </w:r>
    </w:p>
    <w:p w:rsidR="00F01B4B" w:rsidRPr="00F01B4B" w:rsidRDefault="00F01B4B" w:rsidP="00F0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выпискам из реестра муниципального имущества все ремонтируемые в рамках реализации муниципального контракта </w:t>
      </w: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№ 2015.274544 от 27.07.2015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автодорог находятся в собственности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включены в реестр муниципального имущества и переданы в оперативное управление МКУ «Служба заказчика по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коммунальному хозяйству»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договора оперативного управления от 16.08.2013 № 1-ОУ. </w:t>
      </w:r>
    </w:p>
    <w:p w:rsidR="00F01B4B" w:rsidRPr="00F01B4B" w:rsidRDefault="00F01B4B" w:rsidP="00F0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Учитывая, что  автодороги переданы в оперативное управление 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«Служба заказчика по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коммунальному хозяйству» УКМО (г/п), то и ремонт автодорог должно производить МКУ «Служба заказчика по 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коммунальному хозяйству» УКМО (</w:t>
      </w:r>
      <w:proofErr w:type="spell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не администрация муниципального образования. Данное замечание уже отражалось при осуществлении контрольного мероприятия </w:t>
      </w:r>
      <w:r w:rsidRPr="00F01B4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за 2015 год».</w:t>
      </w:r>
    </w:p>
    <w:p w:rsidR="00F01B4B" w:rsidRPr="00F01B4B" w:rsidRDefault="00F01B4B" w:rsidP="00F01B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Казенные учреждения неправомерно устанавливают в контрактах положение, согласно которому за неисполнение или ненадлежащее исполнение поставщиком обязательств, предусмотренных контрактом, устанавливается штраф в размере, определяемом согласно </w:t>
      </w:r>
      <w:hyperlink r:id="rId7" w:history="1">
        <w:r w:rsidRPr="00F01B4B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N 1063, без определения его размера.</w:t>
      </w:r>
    </w:p>
    <w:p w:rsidR="00FC2A43" w:rsidRPr="00F01B4B" w:rsidRDefault="00FC2A43" w:rsidP="00F01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01B4B" w:rsidRDefault="00FC2A43" w:rsidP="00F01B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AB3799" w:rsidRPr="00F0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1B4B" w:rsidRPr="00F01B4B" w:rsidRDefault="00F01B4B" w:rsidP="00F01B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отмеченных в нем нарушений и недостатков.</w:t>
      </w:r>
    </w:p>
    <w:p w:rsidR="00F01B4B" w:rsidRPr="00F01B4B" w:rsidRDefault="00F01B4B" w:rsidP="00F01B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общего пользования местного значения, внесенным в Перечень</w:t>
      </w: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местного значения, находящихся на территории </w:t>
      </w:r>
      <w:proofErr w:type="spellStart"/>
      <w:r w:rsidRPr="00F01B4B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присвоить идентификационные номера.</w:t>
      </w:r>
    </w:p>
    <w:p w:rsidR="00F01B4B" w:rsidRPr="00F01B4B" w:rsidRDefault="00F01B4B" w:rsidP="00F01B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Calibri" w:hAnsi="Calibri" w:cs="Calibri"/>
          <w:sz w:val="28"/>
          <w:szCs w:val="28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муниципального дорожного фонда очередного финансового года учитывать остатки бюджетных ассигнований муниципального дорожного фонда,</w:t>
      </w: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 не использованные в текущем финансовом году.</w:t>
      </w:r>
    </w:p>
    <w:p w:rsidR="00F01B4B" w:rsidRPr="00F01B4B" w:rsidRDefault="00F01B4B" w:rsidP="00F01B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 средства муниципального дорожного фонда в сумме 49,9 тыс. рублей, использованных не по целевому назначению.</w:t>
      </w:r>
    </w:p>
    <w:p w:rsidR="00F01B4B" w:rsidRPr="00F01B4B" w:rsidRDefault="00F01B4B" w:rsidP="00F01B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эффективного использования бюджетных средств в муниципальных контрактах  предусматривать условия гарантийного обслуживания  на выполненные работы.</w:t>
      </w:r>
    </w:p>
    <w:p w:rsidR="00F01B4B" w:rsidRPr="00F01B4B" w:rsidRDefault="00F01B4B" w:rsidP="00F01B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качественного контроля за объемом и качеством выполняемых работ в муниципальных контрактах  (иной документации)  на выполнение ямочного ремонта </w:t>
      </w:r>
      <w:proofErr w:type="spellStart"/>
      <w:proofErr w:type="gramStart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бетонных</w:t>
      </w:r>
      <w:proofErr w:type="gramEnd"/>
      <w:r w:rsidRPr="00F0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покрытий указывать конкретные участки дорог, где должны осуществляться ремонтные работы.</w:t>
      </w:r>
    </w:p>
    <w:p w:rsidR="00F01B4B" w:rsidRPr="00F01B4B" w:rsidRDefault="00F01B4B" w:rsidP="00F01B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 заключении муниципальных контрактов  обеспечить исполнение требований Гражданского кодекса Российской Федерации, </w:t>
      </w:r>
      <w:r w:rsidRPr="00F01B4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44-ФЗ, </w:t>
      </w:r>
      <w:r w:rsidRPr="00F01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ч.4 ст. 34.</w:t>
      </w:r>
    </w:p>
    <w:p w:rsidR="000F071C" w:rsidRPr="00F01B4B" w:rsidRDefault="000F071C" w:rsidP="00F01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0F071C" w:rsidRPr="00F01B4B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FB"/>
    <w:multiLevelType w:val="hybridMultilevel"/>
    <w:tmpl w:val="683C1FD4"/>
    <w:lvl w:ilvl="0" w:tplc="3668B8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658AC"/>
    <w:multiLevelType w:val="hybridMultilevel"/>
    <w:tmpl w:val="5B9842C8"/>
    <w:lvl w:ilvl="0" w:tplc="EFF632BC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25F1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A0D67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E6F64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46C14"/>
    <w:rsid w:val="00A51C22"/>
    <w:rsid w:val="00A90CFB"/>
    <w:rsid w:val="00AA2D1A"/>
    <w:rsid w:val="00AB3799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D52A4"/>
    <w:rsid w:val="00BE7B46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CE64ED"/>
    <w:rsid w:val="00D359C3"/>
    <w:rsid w:val="00D9480B"/>
    <w:rsid w:val="00E9517B"/>
    <w:rsid w:val="00E95252"/>
    <w:rsid w:val="00EA0249"/>
    <w:rsid w:val="00EA5FF8"/>
    <w:rsid w:val="00EB001C"/>
    <w:rsid w:val="00EB2803"/>
    <w:rsid w:val="00F01B4B"/>
    <w:rsid w:val="00F1422D"/>
    <w:rsid w:val="00F15A3F"/>
    <w:rsid w:val="00FC2A43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3EB5A8223D8D666551BF23D88F819551A11AF260E366B7C7C7BFBA0A764EF4EAD2D06AF94549A72Bt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57B3-297E-4879-8A75-CEE30356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4</cp:revision>
  <dcterms:created xsi:type="dcterms:W3CDTF">2016-10-21T07:15:00Z</dcterms:created>
  <dcterms:modified xsi:type="dcterms:W3CDTF">2016-10-21T07:22:00Z</dcterms:modified>
</cp:coreProperties>
</file>