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E3" w:rsidRPr="00EE3E4F" w:rsidRDefault="009B41E3" w:rsidP="009B4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Информация </w:t>
      </w:r>
      <w:r w:rsidRPr="00EE3E4F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о результата</w:t>
      </w:r>
      <w:r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х</w:t>
      </w:r>
      <w:r w:rsidRPr="00EE3E4F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 контрольного мероприятия «Проверка законного и результативного (эффективного и экономного) использования средств бюджета, выделенных на реализацию мероприятий перечня проектов народных инициатив за 2015 год»</w:t>
      </w:r>
    </w:p>
    <w:p w:rsidR="009B41E3" w:rsidRPr="0086677F" w:rsidRDefault="009B41E3" w:rsidP="009B41E3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left="284" w:right="-69" w:firstLine="567"/>
        <w:jc w:val="center"/>
        <w:textAlignment w:val="baseline"/>
        <w:outlineLvl w:val="1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9B41E3" w:rsidRPr="006839B2" w:rsidRDefault="009B41E3" w:rsidP="009B41E3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EE3E4F">
        <w:rPr>
          <w:rFonts w:ascii="Times New Roman" w:hAnsi="Times New Roman"/>
          <w:b/>
          <w:spacing w:val="-2"/>
          <w:sz w:val="28"/>
          <w:szCs w:val="28"/>
          <w:lang w:eastAsia="ru-RU"/>
        </w:rPr>
        <w:t>Основание для проведения контрольного мероприятия</w:t>
      </w:r>
      <w:r w:rsidRPr="00EE3E4F">
        <w:rPr>
          <w:rFonts w:ascii="Times New Roman" w:hAnsi="Times New Roman"/>
          <w:sz w:val="28"/>
          <w:szCs w:val="28"/>
          <w:lang w:eastAsia="ru-RU"/>
        </w:rPr>
        <w:t xml:space="preserve">:   </w:t>
      </w:r>
      <w:r w:rsidRPr="00EE3E4F">
        <w:rPr>
          <w:rFonts w:ascii="Times New Roman" w:hAnsi="Times New Roman"/>
          <w:sz w:val="28"/>
          <w:szCs w:val="28"/>
          <w:lang w:eastAsia="zh-CN"/>
        </w:rPr>
        <w:t>п. 2.5 Плана работы</w:t>
      </w:r>
      <w:proofErr w:type="gramStart"/>
      <w:r w:rsidRPr="00EE3E4F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К</w:t>
      </w:r>
      <w:proofErr w:type="gramEnd"/>
      <w:r w:rsidRPr="00EE3E4F">
        <w:rPr>
          <w:rFonts w:ascii="Times New Roman" w:hAnsi="Times New Roman"/>
          <w:sz w:val="28"/>
          <w:szCs w:val="28"/>
          <w:lang w:eastAsia="zh-CN"/>
        </w:rPr>
        <w:t>онтрольно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– счетной комиссии УКМО на 2016 год, распоряжение председателя КСК УКМО </w:t>
      </w:r>
      <w:r w:rsidRPr="006839B2">
        <w:rPr>
          <w:rFonts w:ascii="Times New Roman" w:hAnsi="Times New Roman"/>
          <w:sz w:val="28"/>
          <w:szCs w:val="28"/>
          <w:lang w:eastAsia="zh-CN"/>
        </w:rPr>
        <w:t>от 30 июня 2016 года № 34-п.</w:t>
      </w:r>
    </w:p>
    <w:p w:rsidR="009B41E3" w:rsidRPr="00EE3E4F" w:rsidRDefault="009B41E3" w:rsidP="009B41E3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EE3E4F">
        <w:rPr>
          <w:rFonts w:ascii="Times New Roman" w:hAnsi="Times New Roman"/>
          <w:b/>
          <w:spacing w:val="-2"/>
          <w:sz w:val="28"/>
          <w:szCs w:val="28"/>
          <w:lang w:eastAsia="ru-RU"/>
        </w:rPr>
        <w:t>Объект контрольного мероприятия:</w:t>
      </w:r>
      <w:r w:rsidRPr="00EE3E4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EE3E4F">
        <w:rPr>
          <w:rFonts w:ascii="Times New Roman" w:hAnsi="Times New Roman"/>
          <w:spacing w:val="-2"/>
          <w:sz w:val="28"/>
          <w:szCs w:val="28"/>
        </w:rPr>
        <w:t>Адм</w:t>
      </w:r>
      <w:r>
        <w:rPr>
          <w:rFonts w:ascii="Times New Roman" w:hAnsi="Times New Roman"/>
          <w:spacing w:val="-2"/>
          <w:sz w:val="28"/>
          <w:szCs w:val="28"/>
        </w:rPr>
        <w:t xml:space="preserve">инистрация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Усть-</w:t>
      </w:r>
      <w:r w:rsidRPr="00EE3E4F">
        <w:rPr>
          <w:rFonts w:ascii="Times New Roman" w:hAnsi="Times New Roman"/>
          <w:spacing w:val="-2"/>
          <w:sz w:val="28"/>
          <w:szCs w:val="28"/>
        </w:rPr>
        <w:t>Кутского</w:t>
      </w:r>
      <w:proofErr w:type="spellEnd"/>
      <w:r w:rsidRPr="00EE3E4F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(городского поселения) Иркутской области (далее – Администрация УКМО, администрация поселения).</w:t>
      </w:r>
    </w:p>
    <w:p w:rsidR="009B41E3" w:rsidRPr="00EE3E4F" w:rsidRDefault="009B41E3" w:rsidP="009B41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E4F">
        <w:rPr>
          <w:rFonts w:ascii="Times New Roman" w:hAnsi="Times New Roman"/>
          <w:b/>
          <w:sz w:val="28"/>
          <w:szCs w:val="28"/>
          <w:lang w:eastAsia="ru-RU"/>
        </w:rPr>
        <w:t>Предмет контрольного мероприятия</w:t>
      </w:r>
      <w:r w:rsidRPr="00EE3E4F">
        <w:rPr>
          <w:rFonts w:ascii="Times New Roman" w:hAnsi="Times New Roman"/>
          <w:sz w:val="28"/>
          <w:szCs w:val="28"/>
          <w:lang w:eastAsia="ru-RU"/>
        </w:rPr>
        <w:t>: средства областного и местных бюджетов, выделенных на реализацию мероприятий перечня проектов народных инициатив за 2015 год.</w:t>
      </w:r>
    </w:p>
    <w:p w:rsidR="009B41E3" w:rsidRPr="00EE3E4F" w:rsidRDefault="009B41E3" w:rsidP="009B41E3">
      <w:pPr>
        <w:tabs>
          <w:tab w:val="left" w:pos="720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E4F">
        <w:rPr>
          <w:rFonts w:ascii="Times New Roman" w:hAnsi="Times New Roman"/>
          <w:b/>
          <w:sz w:val="28"/>
          <w:szCs w:val="28"/>
          <w:lang w:eastAsia="zh-CN"/>
        </w:rPr>
        <w:t>Цель контрольного мероприятия: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3E4F">
        <w:rPr>
          <w:rFonts w:ascii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EE3E4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E3E4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E3E4F">
        <w:rPr>
          <w:rFonts w:ascii="Times New Roman" w:hAnsi="Times New Roman"/>
          <w:spacing w:val="-1"/>
          <w:sz w:val="28"/>
          <w:szCs w:val="28"/>
        </w:rPr>
        <w:t>соблюдением  законодательства при использовании средств областного и местных бюджетов</w:t>
      </w:r>
      <w:r w:rsidRPr="00EE3E4F">
        <w:rPr>
          <w:rFonts w:ascii="Times New Roman" w:hAnsi="Times New Roman"/>
          <w:sz w:val="28"/>
          <w:szCs w:val="28"/>
        </w:rPr>
        <w:t>.</w:t>
      </w:r>
    </w:p>
    <w:p w:rsidR="009B41E3" w:rsidRPr="00EE3E4F" w:rsidRDefault="009B41E3" w:rsidP="009B41E3">
      <w:pPr>
        <w:pStyle w:val="Default"/>
        <w:ind w:firstLine="709"/>
        <w:rPr>
          <w:sz w:val="28"/>
          <w:szCs w:val="28"/>
        </w:rPr>
      </w:pPr>
      <w:r w:rsidRPr="00EE3E4F">
        <w:rPr>
          <w:b/>
          <w:bCs/>
          <w:sz w:val="28"/>
          <w:szCs w:val="28"/>
        </w:rPr>
        <w:t xml:space="preserve">Сроки проведения контрольного мероприятия: </w:t>
      </w:r>
      <w:r w:rsidRPr="00EE3E4F">
        <w:rPr>
          <w:sz w:val="28"/>
          <w:szCs w:val="28"/>
        </w:rPr>
        <w:t xml:space="preserve">04 июля по  08 июля  2016 года. </w:t>
      </w:r>
    </w:p>
    <w:p w:rsidR="009B41E3" w:rsidRPr="00765368" w:rsidRDefault="009B41E3" w:rsidP="009B41E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Основные выводы:</w:t>
      </w:r>
    </w:p>
    <w:p w:rsidR="009B41E3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Всего на реализацию  </w:t>
      </w:r>
      <w:r w:rsidRPr="00EE3E4F">
        <w:rPr>
          <w:rFonts w:ascii="Times New Roman" w:hAnsi="Times New Roman"/>
          <w:bCs/>
          <w:sz w:val="28"/>
          <w:szCs w:val="28"/>
          <w:lang w:eastAsia="ru-RU"/>
        </w:rPr>
        <w:t xml:space="preserve">мероприятий перечня проектов народных инициатив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запланировано 11 000,0 тыс. рублей, в том числе за счет средств местного бюджета  предусмотрено  1 147,2 тыс. рублей, </w:t>
      </w:r>
      <w:r w:rsidRPr="006441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EE3E4F">
        <w:rPr>
          <w:rFonts w:ascii="Times New Roman" w:hAnsi="Times New Roman"/>
          <w:bCs/>
          <w:sz w:val="28"/>
          <w:szCs w:val="28"/>
          <w:lang w:eastAsia="ru-RU"/>
        </w:rPr>
        <w:t xml:space="preserve">убсидия на </w:t>
      </w:r>
      <w:proofErr w:type="spellStart"/>
      <w:r w:rsidRPr="00EE3E4F">
        <w:rPr>
          <w:rFonts w:ascii="Times New Roman" w:hAnsi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EE3E4F">
        <w:rPr>
          <w:rFonts w:ascii="Times New Roman" w:hAnsi="Times New Roman"/>
          <w:bCs/>
          <w:sz w:val="28"/>
          <w:szCs w:val="28"/>
          <w:lang w:eastAsia="ru-RU"/>
        </w:rPr>
        <w:t xml:space="preserve"> расходов, связанных с реализацией мероприятий перечня проектов народных инициатив, предусмотрена муниципальному образованию в объеме 9852,8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E3E4F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B41E3" w:rsidRPr="00EE3E4F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E4F">
        <w:rPr>
          <w:rFonts w:ascii="Times New Roman" w:hAnsi="Times New Roman"/>
          <w:sz w:val="28"/>
          <w:szCs w:val="28"/>
          <w:lang w:eastAsia="ru-RU"/>
        </w:rPr>
        <w:t>Средства областного бюджета перечислены УКМО (г/п) платежными поручениями №  357 от 21.09.2015 в сумме 1 684,8 тыс.  рублей и № 846989 от 13.10.2015 в сумме 8 168,0 тыс. рублей.</w:t>
      </w:r>
    </w:p>
    <w:p w:rsidR="009B41E3" w:rsidRPr="00EE3E4F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EE3E4F">
        <w:rPr>
          <w:rFonts w:ascii="Times New Roman" w:hAnsi="Times New Roman"/>
          <w:sz w:val="28"/>
          <w:szCs w:val="28"/>
          <w:lang w:eastAsia="zh-CN"/>
        </w:rPr>
        <w:t>Уточненный перечень проектов народных инициатив включает следующие мероприятия:</w:t>
      </w:r>
    </w:p>
    <w:p w:rsidR="009B41E3" w:rsidRPr="00EE3E4F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EE3E4F">
        <w:rPr>
          <w:rFonts w:ascii="Times New Roman" w:hAnsi="Times New Roman"/>
          <w:sz w:val="28"/>
          <w:szCs w:val="28"/>
          <w:lang w:eastAsia="zh-CN"/>
        </w:rPr>
        <w:t xml:space="preserve">- ремонт и обустройство автодорог общей площадью 7986,4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. по ул. Зверева от жилого дома № 14 до жилого дома № 11а, по ул.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Винейская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от жилого дома № 5 до административного здания по ул. Пушкина д.109, по ул. 2-я Набережная п.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Мостоотряд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от ж/д переезда напротив д/с № 63 до жилого дома № 1, по ул. 2-я Набережная п.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Мостоотряд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от</w:t>
      </w:r>
      <w:proofErr w:type="gram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жилого дома № 2 </w:t>
      </w:r>
      <w:proofErr w:type="gramStart"/>
      <w:r w:rsidRPr="00EE3E4F">
        <w:rPr>
          <w:rFonts w:ascii="Times New Roman" w:hAnsi="Times New Roman"/>
          <w:sz w:val="28"/>
          <w:szCs w:val="28"/>
          <w:lang w:eastAsia="zh-CN"/>
        </w:rPr>
        <w:t>до</w:t>
      </w:r>
      <w:proofErr w:type="gram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а/о п.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Мостоотряд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; </w:t>
      </w:r>
      <w:proofErr w:type="gramStart"/>
      <w:r w:rsidRPr="00EE3E4F">
        <w:rPr>
          <w:rFonts w:ascii="Times New Roman" w:hAnsi="Times New Roman"/>
          <w:sz w:val="28"/>
          <w:szCs w:val="28"/>
          <w:lang w:eastAsia="zh-CN"/>
        </w:rPr>
        <w:t>ремонт</w:t>
      </w:r>
      <w:proofErr w:type="gram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тротуара общей площадью 240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>. от жилого дома № 5 до жилого дома № 13 по ул. Нефтяников – объем финансирования – 7 345,4 тыс. рублей, в том числе: средства областного бюджета – 6 385,4 тыс. рублей, средства местного бюджета – 960,0 тыс. рублей;</w:t>
      </w:r>
    </w:p>
    <w:p w:rsidR="009B41E3" w:rsidRPr="00EE3E4F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EE3E4F">
        <w:rPr>
          <w:rFonts w:ascii="Times New Roman" w:hAnsi="Times New Roman"/>
          <w:sz w:val="28"/>
          <w:szCs w:val="28"/>
          <w:lang w:eastAsia="zh-CN"/>
        </w:rPr>
        <w:t>- приобретение спортивных комплексов в к-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ве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2 шт. для установки на дворовой территории между домами № 13,14 по ул. Пролетарская; по ул. Кирова 38 – объем финансирования – 433,6 тыс. рублей за счет средств областного бюджета;</w:t>
      </w:r>
    </w:p>
    <w:p w:rsidR="009B41E3" w:rsidRPr="00EE3E4F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EE3E4F">
        <w:rPr>
          <w:rFonts w:ascii="Times New Roman" w:hAnsi="Times New Roman"/>
          <w:sz w:val="28"/>
          <w:szCs w:val="28"/>
          <w:lang w:eastAsia="zh-CN"/>
        </w:rPr>
        <w:lastRenderedPageBreak/>
        <w:t>- приобретение и установка светодиодных светофоров Т.7 на нерегулируемых пешеходных переходах, прилегающих к МОУ СОШ УКМО № 4, 5, 9, 10 – объем финансирования – 400,0 тыс. рублей за счет средств областного бюджета;</w:t>
      </w:r>
    </w:p>
    <w:p w:rsidR="009B41E3" w:rsidRPr="00EE3E4F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EE3E4F">
        <w:rPr>
          <w:rFonts w:ascii="Times New Roman" w:hAnsi="Times New Roman"/>
          <w:sz w:val="28"/>
          <w:szCs w:val="28"/>
          <w:lang w:eastAsia="zh-CN"/>
        </w:rPr>
        <w:t>- приобретение мебели и новогодней елки с комплектующими для МКУК «ГКБЦ» УКМО (г/п)  – объем финансирования – 600,0 тыс. рублей за счет средств областного бюджета;</w:t>
      </w:r>
    </w:p>
    <w:p w:rsidR="009B41E3" w:rsidRPr="00EE3E4F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EE3E4F">
        <w:rPr>
          <w:rFonts w:ascii="Times New Roman" w:hAnsi="Times New Roman"/>
          <w:sz w:val="28"/>
          <w:szCs w:val="28"/>
          <w:lang w:eastAsia="zh-CN"/>
        </w:rPr>
        <w:t xml:space="preserve">- благоустройство территории, прилегающей к МБУК ДК «Речники» УКМО (г/п) (832,3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>.)  – объем финансирования – 1 351,8 тыс. рублей, в том числе: средства областного бюджета – 1 164,6 тыс. рублей, средства местного бюджета – 187,2 тыс. рублей;</w:t>
      </w:r>
      <w:proofErr w:type="gramEnd"/>
    </w:p>
    <w:p w:rsidR="009B41E3" w:rsidRPr="00EE3E4F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EE3E4F">
        <w:rPr>
          <w:rFonts w:ascii="Times New Roman" w:hAnsi="Times New Roman"/>
          <w:sz w:val="28"/>
          <w:szCs w:val="28"/>
          <w:lang w:eastAsia="zh-CN"/>
        </w:rPr>
        <w:t xml:space="preserve">- устройство наружного освещения от дома № 3 по ул. 2-я Набережная до остановки п.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Мостоотряд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 – объем финансирования – 356,6 тыс. рублей за счет средств областного бюджета;</w:t>
      </w:r>
    </w:p>
    <w:p w:rsidR="009B41E3" w:rsidRPr="00EE3E4F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EE3E4F">
        <w:rPr>
          <w:rFonts w:ascii="Times New Roman" w:hAnsi="Times New Roman"/>
          <w:sz w:val="28"/>
          <w:szCs w:val="28"/>
          <w:lang w:eastAsia="zh-CN"/>
        </w:rPr>
        <w:t xml:space="preserve">- устройство площадок под сбор твердых бытовых отходов (4 шт.) на новом городском кладбище г. </w:t>
      </w:r>
      <w:proofErr w:type="spellStart"/>
      <w:proofErr w:type="gramStart"/>
      <w:r w:rsidRPr="00EE3E4F">
        <w:rPr>
          <w:rFonts w:ascii="Times New Roman" w:hAnsi="Times New Roman"/>
          <w:sz w:val="28"/>
          <w:szCs w:val="28"/>
          <w:lang w:eastAsia="zh-CN"/>
        </w:rPr>
        <w:t>Усть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– Кут</w:t>
      </w:r>
      <w:proofErr w:type="gram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– объем финансирования – 493,0 тыс. рублей за счет средств областного бюджета;</w:t>
      </w:r>
    </w:p>
    <w:p w:rsidR="009B41E3" w:rsidRPr="00EE3E4F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EE3E4F">
        <w:rPr>
          <w:rFonts w:ascii="Times New Roman" w:hAnsi="Times New Roman"/>
          <w:sz w:val="28"/>
          <w:szCs w:val="28"/>
          <w:lang w:eastAsia="zh-CN"/>
        </w:rPr>
        <w:t>- приобретение мебели для учреждений культуры (МКУК «ГКБЦ» УКМО (г/п)) -  объем финансирования – 12,6 тыс. рублей за счет средств областного бюджета;</w:t>
      </w:r>
    </w:p>
    <w:p w:rsidR="009B41E3" w:rsidRPr="00EE3E4F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EE3E4F">
        <w:rPr>
          <w:rFonts w:ascii="Times New Roman" w:hAnsi="Times New Roman"/>
          <w:sz w:val="28"/>
          <w:szCs w:val="28"/>
          <w:lang w:eastAsia="zh-CN"/>
        </w:rPr>
        <w:t>- приобретение фотоаппарата (1 шт.) для учреждения культуры (МКУК «ГКБЦ» УКМО (г/п)) – объем финансирования – 7,0 тыс. рублей за счет средств областного бюджета.</w:t>
      </w:r>
    </w:p>
    <w:p w:rsidR="009B41E3" w:rsidRPr="00EE3E4F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EE3E4F">
        <w:rPr>
          <w:rFonts w:ascii="Times New Roman" w:hAnsi="Times New Roman"/>
          <w:sz w:val="28"/>
          <w:szCs w:val="28"/>
          <w:lang w:eastAsia="zh-CN"/>
        </w:rPr>
        <w:t>Срок реализации мероприятий проекта народных инициатив: до 15 декабря 2015 года.</w:t>
      </w:r>
    </w:p>
    <w:p w:rsidR="009B41E3" w:rsidRDefault="009B41E3" w:rsidP="009B41E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3E4F">
        <w:rPr>
          <w:rFonts w:ascii="Times New Roman" w:hAnsi="Times New Roman"/>
          <w:sz w:val="28"/>
          <w:szCs w:val="28"/>
          <w:lang w:eastAsia="ru-RU"/>
        </w:rPr>
        <w:t>Все мероприятия, включенные в Перечень  относятся</w:t>
      </w:r>
      <w:proofErr w:type="gramEnd"/>
      <w:r w:rsidRPr="00EE3E4F">
        <w:rPr>
          <w:rFonts w:ascii="Times New Roman" w:hAnsi="Times New Roman"/>
          <w:sz w:val="28"/>
          <w:szCs w:val="28"/>
          <w:lang w:eastAsia="ru-RU"/>
        </w:rPr>
        <w:t xml:space="preserve"> к полномочиям органов местного самоуправления,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9B41E3" w:rsidRPr="00EE3E4F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 П</w:t>
      </w:r>
      <w:r w:rsidRPr="00EE3E4F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EE3E4F">
        <w:rPr>
          <w:rFonts w:ascii="Times New Roman" w:hAnsi="Times New Roman"/>
          <w:sz w:val="28"/>
          <w:szCs w:val="28"/>
          <w:lang w:eastAsia="ru-RU"/>
        </w:rPr>
        <w:t xml:space="preserve"> главы </w:t>
      </w:r>
      <w:proofErr w:type="spellStart"/>
      <w:r w:rsidRPr="00EE3E4F">
        <w:rPr>
          <w:rFonts w:ascii="Times New Roman" w:hAnsi="Times New Roman"/>
          <w:sz w:val="28"/>
          <w:szCs w:val="28"/>
          <w:lang w:eastAsia="ru-RU"/>
        </w:rPr>
        <w:t>Усть-Кутского</w:t>
      </w:r>
      <w:proofErr w:type="spellEnd"/>
      <w:r w:rsidRPr="00EE3E4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(городского поселения)   от 15.04.2015 № 469/1-п</w:t>
      </w:r>
      <w:r>
        <w:rPr>
          <w:rFonts w:ascii="Times New Roman" w:hAnsi="Times New Roman"/>
          <w:sz w:val="28"/>
          <w:szCs w:val="28"/>
          <w:lang w:eastAsia="ru-RU"/>
        </w:rPr>
        <w:t xml:space="preserve"> и от</w:t>
      </w:r>
      <w:r w:rsidRPr="00EE3E4F">
        <w:rPr>
          <w:rFonts w:ascii="Times New Roman" w:hAnsi="Times New Roman"/>
          <w:sz w:val="28"/>
          <w:szCs w:val="28"/>
          <w:lang w:eastAsia="ru-RU"/>
        </w:rPr>
        <w:t xml:space="preserve"> 23.04.2015 № 523/1 –п.  назначен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EE3E4F">
        <w:rPr>
          <w:rFonts w:ascii="Times New Roman" w:hAnsi="Times New Roman"/>
          <w:sz w:val="28"/>
          <w:szCs w:val="28"/>
          <w:lang w:eastAsia="ru-RU"/>
        </w:rPr>
        <w:t xml:space="preserve"> собрани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я, фактически согласно протоколам проведены сходы граждан, на которых </w:t>
      </w:r>
      <w:r w:rsidRPr="00EE3E4F">
        <w:rPr>
          <w:rFonts w:ascii="Times New Roman" w:hAnsi="Times New Roman"/>
          <w:sz w:val="28"/>
          <w:szCs w:val="28"/>
          <w:lang w:eastAsia="ru-RU"/>
        </w:rPr>
        <w:t xml:space="preserve">предлагаемый перечень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проектов народных инициатив </w:t>
      </w:r>
      <w:r w:rsidRPr="00EE3E4F">
        <w:rPr>
          <w:rFonts w:ascii="Times New Roman" w:hAnsi="Times New Roman"/>
          <w:sz w:val="28"/>
          <w:szCs w:val="28"/>
          <w:lang w:eastAsia="ru-RU"/>
        </w:rPr>
        <w:t>одобрен.</w:t>
      </w:r>
    </w:p>
    <w:p w:rsidR="009B41E3" w:rsidRPr="00EE3E4F" w:rsidRDefault="009B41E3" w:rsidP="009B41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E3E4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Вместе с тем, КСК УКМО отме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чено</w:t>
      </w:r>
      <w:r w:rsidRPr="00EE3E4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что согласно представленн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ым протоколам на сходах граждан присутствовало:</w:t>
      </w:r>
      <w:r w:rsidRPr="00EE3E4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29.04.2015 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EE3E4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  <w:lang w:eastAsia="ru-RU"/>
        </w:rPr>
        <w:t>87 человек, 06.05.2015 - 65 человек (списки прилагаются), что не соответствует понятию «сход граждан», определенному Федеральным законом №131-ФЗ.</w:t>
      </w:r>
    </w:p>
    <w:p w:rsidR="009B41E3" w:rsidRPr="00EE3E4F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E4F">
        <w:rPr>
          <w:rFonts w:ascii="Times New Roman" w:hAnsi="Times New Roman"/>
          <w:sz w:val="28"/>
          <w:szCs w:val="28"/>
          <w:lang w:eastAsia="zh-CN"/>
        </w:rPr>
        <w:t xml:space="preserve">Таким образом, </w:t>
      </w:r>
      <w:proofErr w:type="gramStart"/>
      <w:r w:rsidRPr="00EE3E4F">
        <w:rPr>
          <w:rFonts w:ascii="Times New Roman" w:hAnsi="Times New Roman"/>
          <w:sz w:val="28"/>
          <w:szCs w:val="28"/>
          <w:lang w:eastAsia="zh-CN"/>
        </w:rPr>
        <w:t>вышеизложенное</w:t>
      </w:r>
      <w:proofErr w:type="gram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свидетельствует о формальном подходе к составлению протокола</w:t>
      </w:r>
      <w:r w:rsidRPr="00EE3E4F">
        <w:rPr>
          <w:rFonts w:ascii="Times New Roman" w:eastAsia="Calibri" w:hAnsi="Times New Roman"/>
          <w:sz w:val="28"/>
          <w:szCs w:val="28"/>
        </w:rPr>
        <w:t>.</w:t>
      </w:r>
    </w:p>
    <w:p w:rsidR="009B41E3" w:rsidRPr="00EE3E4F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E4F">
        <w:rPr>
          <w:rFonts w:ascii="Times New Roman" w:hAnsi="Times New Roman"/>
          <w:sz w:val="28"/>
          <w:szCs w:val="28"/>
          <w:lang w:eastAsia="ru-RU"/>
        </w:rPr>
        <w:t xml:space="preserve">В дальнейшем, при образовании экономии средств субсидии, </w:t>
      </w:r>
      <w:r w:rsidRPr="00EE3E4F">
        <w:rPr>
          <w:rFonts w:ascii="Times New Roman" w:eastAsia="Calibri" w:hAnsi="Times New Roman"/>
          <w:sz w:val="28"/>
          <w:szCs w:val="28"/>
        </w:rPr>
        <w:t>по инициативе главы муниципального образования</w:t>
      </w:r>
      <w:r w:rsidRPr="00EE3E4F">
        <w:rPr>
          <w:rFonts w:ascii="Times New Roman" w:hAnsi="Times New Roman"/>
          <w:sz w:val="28"/>
          <w:szCs w:val="28"/>
          <w:lang w:eastAsia="ru-RU"/>
        </w:rPr>
        <w:t xml:space="preserve"> проведено два собрания граждан г. </w:t>
      </w:r>
      <w:proofErr w:type="spellStart"/>
      <w:proofErr w:type="gramStart"/>
      <w:r w:rsidRPr="00EE3E4F">
        <w:rPr>
          <w:rFonts w:ascii="Times New Roman" w:hAnsi="Times New Roman"/>
          <w:sz w:val="28"/>
          <w:szCs w:val="28"/>
          <w:lang w:eastAsia="ru-RU"/>
        </w:rPr>
        <w:t>Усть</w:t>
      </w:r>
      <w:proofErr w:type="spellEnd"/>
      <w:r w:rsidRPr="00EE3E4F">
        <w:rPr>
          <w:rFonts w:ascii="Times New Roman" w:hAnsi="Times New Roman"/>
          <w:sz w:val="28"/>
          <w:szCs w:val="28"/>
          <w:lang w:eastAsia="ru-RU"/>
        </w:rPr>
        <w:t xml:space="preserve"> Кута</w:t>
      </w:r>
      <w:proofErr w:type="gramEnd"/>
      <w:r w:rsidRPr="00EE3E4F">
        <w:rPr>
          <w:rFonts w:ascii="Times New Roman" w:hAnsi="Times New Roman"/>
          <w:sz w:val="28"/>
          <w:szCs w:val="28"/>
          <w:lang w:eastAsia="ru-RU"/>
        </w:rPr>
        <w:t xml:space="preserve"> по вопросу перераспределения экономии субсидии на реализацию мероприятий перечня проектов народных инициатив на другие мероприятия (протоколы от 04.09.2015 и от 12.10.2015), в результате которых </w:t>
      </w:r>
      <w:r w:rsidRPr="00EE3E4F">
        <w:rPr>
          <w:rFonts w:ascii="Times New Roman" w:hAnsi="Times New Roman"/>
          <w:sz w:val="28"/>
          <w:szCs w:val="28"/>
          <w:lang w:eastAsia="ru-RU"/>
        </w:rPr>
        <w:lastRenderedPageBreak/>
        <w:t>дополнительно  в перечень внесено три мероприятия на сумму 512,6 тыс. рублей.</w:t>
      </w:r>
    </w:p>
    <w:p w:rsidR="009B41E3" w:rsidRPr="00EE3E4F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E4F">
        <w:rPr>
          <w:rFonts w:ascii="Times New Roman" w:eastAsia="Calibri" w:hAnsi="Times New Roman"/>
          <w:bCs/>
          <w:sz w:val="28"/>
          <w:szCs w:val="28"/>
        </w:rPr>
        <w:t>Согласно ч. 5 ст. </w:t>
      </w:r>
      <w:r w:rsidRPr="00EE3E4F">
        <w:rPr>
          <w:rFonts w:ascii="Times New Roman" w:eastAsia="Calibri" w:hAnsi="Times New Roman"/>
          <w:sz w:val="28"/>
          <w:szCs w:val="28"/>
        </w:rPr>
        <w:t xml:space="preserve">5 </w:t>
      </w:r>
      <w:r w:rsidRPr="00EE3E4F">
        <w:rPr>
          <w:rFonts w:ascii="Times New Roman" w:eastAsia="Calibri" w:hAnsi="Times New Roman"/>
          <w:bCs/>
          <w:sz w:val="28"/>
          <w:szCs w:val="28"/>
        </w:rPr>
        <w:t>Закона № 131-ФЗ</w:t>
      </w:r>
      <w:r w:rsidRPr="00EE3E4F">
        <w:rPr>
          <w:rFonts w:ascii="Times New Roman" w:eastAsia="Calibri" w:hAnsi="Times New Roman"/>
          <w:sz w:val="28"/>
          <w:szCs w:val="28"/>
        </w:rPr>
        <w:t xml:space="preserve"> порядок назначения и проведения собрания граждан, а также полномочия собрания граждан определяются Законом № 131-ФЗ,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самоуправления.</w:t>
      </w:r>
    </w:p>
    <w:p w:rsidR="009B41E3" w:rsidRPr="00EE3E4F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3E4F">
        <w:rPr>
          <w:rFonts w:ascii="Times New Roman" w:eastAsia="Calibri" w:hAnsi="Times New Roman"/>
          <w:sz w:val="28"/>
          <w:szCs w:val="28"/>
        </w:rPr>
        <w:t xml:space="preserve">Пунктом 5 статьи 18 Устава </w:t>
      </w:r>
      <w:proofErr w:type="spellStart"/>
      <w:r w:rsidRPr="00EE3E4F">
        <w:rPr>
          <w:rFonts w:ascii="Times New Roman" w:eastAsia="Calibri" w:hAnsi="Times New Roman"/>
          <w:sz w:val="28"/>
          <w:szCs w:val="28"/>
        </w:rPr>
        <w:t>Усть-Кутского</w:t>
      </w:r>
      <w:proofErr w:type="spellEnd"/>
      <w:r w:rsidRPr="00EE3E4F">
        <w:rPr>
          <w:rFonts w:ascii="Times New Roman" w:eastAsia="Calibri" w:hAnsi="Times New Roman"/>
          <w:sz w:val="28"/>
          <w:szCs w:val="28"/>
        </w:rPr>
        <w:t xml:space="preserve"> муниципального образования (городского поселения) предусмотрено, что </w:t>
      </w:r>
      <w:r w:rsidRPr="00EE3E4F">
        <w:rPr>
          <w:rFonts w:ascii="Times New Roman" w:hAnsi="Times New Roman"/>
          <w:sz w:val="28"/>
          <w:szCs w:val="28"/>
          <w:lang w:eastAsia="ar-SA"/>
        </w:rPr>
        <w:t xml:space="preserve">порядок назначения и проведения собрания граждан, а также полномочия собрания граждан, определяются Федеральным законом, настоящим Уставом и нормативными правовыми актами Думы городского поселения, уставом территориального общественного самоуправления. Данный Порядок к проверке не предоставлен, считается отсутствующим. </w:t>
      </w:r>
    </w:p>
    <w:p w:rsidR="009B41E3" w:rsidRPr="00EB37E6" w:rsidRDefault="009B41E3" w:rsidP="009B41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7E6">
        <w:rPr>
          <w:rFonts w:ascii="Times New Roman" w:hAnsi="Times New Roman"/>
          <w:sz w:val="28"/>
          <w:szCs w:val="28"/>
          <w:lang w:eastAsia="ru-RU"/>
        </w:rPr>
        <w:t xml:space="preserve">Проверка соблюдения законодательства при исполнении мероприятий Перечня проектов народных инициатив  </w:t>
      </w:r>
      <w:r>
        <w:rPr>
          <w:rFonts w:ascii="Times New Roman" w:hAnsi="Times New Roman"/>
          <w:sz w:val="28"/>
          <w:szCs w:val="28"/>
          <w:lang w:eastAsia="ru-RU"/>
        </w:rPr>
        <w:t>выявила следующи</w:t>
      </w:r>
      <w:r w:rsidRPr="00EB37E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нарушения и недоработки</w:t>
      </w:r>
      <w:r w:rsidRPr="00EB37E6">
        <w:rPr>
          <w:rFonts w:ascii="Times New Roman" w:hAnsi="Times New Roman"/>
          <w:sz w:val="28"/>
          <w:szCs w:val="28"/>
          <w:lang w:eastAsia="ru-RU"/>
        </w:rPr>
        <w:t>:</w:t>
      </w:r>
    </w:p>
    <w:p w:rsidR="009B41E3" w:rsidRPr="00EE3E4F" w:rsidRDefault="009B41E3" w:rsidP="009B4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FF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3.1. </w:t>
      </w:r>
      <w:r w:rsidRPr="00EE3E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3A31">
        <w:rPr>
          <w:rFonts w:ascii="Times New Roman" w:hAnsi="Times New Roman"/>
          <w:sz w:val="28"/>
          <w:szCs w:val="28"/>
          <w:lang w:eastAsia="ru-RU"/>
        </w:rPr>
        <w:t>В целях исполнения мероприятия «</w:t>
      </w:r>
      <w:r w:rsidRPr="00773A31">
        <w:rPr>
          <w:rFonts w:ascii="Times New Roman" w:hAnsi="Times New Roman"/>
          <w:sz w:val="28"/>
          <w:szCs w:val="28"/>
          <w:lang w:eastAsia="zh-CN"/>
        </w:rPr>
        <w:t xml:space="preserve">Ремонт и обустройство автодорог общей площадью 7986,4 </w:t>
      </w:r>
      <w:proofErr w:type="spellStart"/>
      <w:r w:rsidRPr="00773A31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773A31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773A31">
        <w:rPr>
          <w:rFonts w:ascii="Times New Roman" w:hAnsi="Times New Roman"/>
          <w:sz w:val="28"/>
          <w:szCs w:val="28"/>
          <w:lang w:eastAsia="zh-CN"/>
        </w:rPr>
        <w:t xml:space="preserve"> по ул. Зверева от жилого дома № 14 до жилого дома № 11а, по ул. </w:t>
      </w:r>
      <w:proofErr w:type="spellStart"/>
      <w:r w:rsidRPr="00773A31">
        <w:rPr>
          <w:rFonts w:ascii="Times New Roman" w:hAnsi="Times New Roman"/>
          <w:sz w:val="28"/>
          <w:szCs w:val="28"/>
          <w:lang w:eastAsia="zh-CN"/>
        </w:rPr>
        <w:t>Винейская</w:t>
      </w:r>
      <w:proofErr w:type="spellEnd"/>
      <w:r w:rsidRPr="00773A31">
        <w:rPr>
          <w:rFonts w:ascii="Times New Roman" w:hAnsi="Times New Roman"/>
          <w:sz w:val="28"/>
          <w:szCs w:val="28"/>
          <w:lang w:eastAsia="zh-CN"/>
        </w:rPr>
        <w:t xml:space="preserve"> от жилого дома № 5 до административного здания по ул. Пушкина д. 109,  по  ул. 2-я Набережная п. </w:t>
      </w:r>
      <w:proofErr w:type="spellStart"/>
      <w:r w:rsidRPr="00773A31">
        <w:rPr>
          <w:rFonts w:ascii="Times New Roman" w:hAnsi="Times New Roman"/>
          <w:sz w:val="28"/>
          <w:szCs w:val="28"/>
          <w:lang w:eastAsia="zh-CN"/>
        </w:rPr>
        <w:t>Мостоотряд</w:t>
      </w:r>
      <w:proofErr w:type="spellEnd"/>
      <w:r w:rsidRPr="00773A31">
        <w:rPr>
          <w:rFonts w:ascii="Times New Roman" w:hAnsi="Times New Roman"/>
          <w:sz w:val="28"/>
          <w:szCs w:val="28"/>
          <w:lang w:eastAsia="zh-CN"/>
        </w:rPr>
        <w:t xml:space="preserve"> от ж/д переезда напротив д/с № 63 до жилого дома № 1, по ул. 2-я </w:t>
      </w:r>
      <w:proofErr w:type="gramStart"/>
      <w:r w:rsidRPr="00773A31">
        <w:rPr>
          <w:rFonts w:ascii="Times New Roman" w:hAnsi="Times New Roman"/>
          <w:sz w:val="28"/>
          <w:szCs w:val="28"/>
          <w:lang w:eastAsia="zh-CN"/>
        </w:rPr>
        <w:t xml:space="preserve">Набережная п. </w:t>
      </w:r>
      <w:proofErr w:type="spellStart"/>
      <w:r w:rsidRPr="00773A31">
        <w:rPr>
          <w:rFonts w:ascii="Times New Roman" w:hAnsi="Times New Roman"/>
          <w:sz w:val="28"/>
          <w:szCs w:val="28"/>
          <w:lang w:eastAsia="zh-CN"/>
        </w:rPr>
        <w:t>Мостоотряд</w:t>
      </w:r>
      <w:proofErr w:type="spellEnd"/>
      <w:r w:rsidRPr="00773A31">
        <w:rPr>
          <w:rFonts w:ascii="Times New Roman" w:hAnsi="Times New Roman"/>
          <w:sz w:val="28"/>
          <w:szCs w:val="28"/>
          <w:lang w:eastAsia="zh-CN"/>
        </w:rPr>
        <w:t xml:space="preserve"> от жилого дома № 2 до а/о п. </w:t>
      </w:r>
      <w:proofErr w:type="spellStart"/>
      <w:r w:rsidRPr="00773A31">
        <w:rPr>
          <w:rFonts w:ascii="Times New Roman" w:hAnsi="Times New Roman"/>
          <w:sz w:val="28"/>
          <w:szCs w:val="28"/>
          <w:lang w:eastAsia="zh-CN"/>
        </w:rPr>
        <w:t>Мостоотряд</w:t>
      </w:r>
      <w:proofErr w:type="spellEnd"/>
      <w:r w:rsidRPr="00773A31">
        <w:rPr>
          <w:rFonts w:ascii="Times New Roman" w:hAnsi="Times New Roman"/>
          <w:sz w:val="28"/>
          <w:szCs w:val="28"/>
          <w:lang w:eastAsia="zh-CN"/>
        </w:rPr>
        <w:t xml:space="preserve">; ремонт тротуара общей площадью 240 </w:t>
      </w:r>
      <w:proofErr w:type="spellStart"/>
      <w:r w:rsidRPr="00773A31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773A31">
        <w:rPr>
          <w:rFonts w:ascii="Times New Roman" w:hAnsi="Times New Roman"/>
          <w:sz w:val="28"/>
          <w:szCs w:val="28"/>
          <w:lang w:eastAsia="zh-CN"/>
        </w:rPr>
        <w:t xml:space="preserve">. от жилого дома № 5 до жилого дома № 13 по ул. Нефтяников» </w:t>
      </w:r>
      <w:r w:rsidRPr="00EE3E4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Администрацией </w:t>
      </w:r>
      <w:proofErr w:type="spellStart"/>
      <w:r w:rsidRPr="00EE3E4F">
        <w:rPr>
          <w:rFonts w:ascii="Times New Roman" w:eastAsia="Calibri" w:hAnsi="Times New Roman"/>
          <w:sz w:val="28"/>
          <w:szCs w:val="28"/>
          <w:shd w:val="clear" w:color="auto" w:fill="FFFFFF"/>
        </w:rPr>
        <w:t>Усть-Кутского</w:t>
      </w:r>
      <w:proofErr w:type="spellEnd"/>
      <w:r w:rsidRPr="00EE3E4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муниципального образования (городского поселения), заключен с ОАО «Дорожная служба Иркутской области» муниципальный контракт № 2015.274544 от 27.07.2015 на сумму 7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 </w:t>
      </w:r>
      <w:r w:rsidRPr="00EE3E4F">
        <w:rPr>
          <w:rFonts w:ascii="Times New Roman" w:eastAsia="Calibri" w:hAnsi="Times New Roman"/>
          <w:sz w:val="28"/>
          <w:szCs w:val="28"/>
          <w:shd w:val="clear" w:color="auto" w:fill="FFFFFF"/>
        </w:rPr>
        <w:t>345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,4 тыс.</w:t>
      </w:r>
      <w:r w:rsidRPr="00EE3E4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рублей. </w:t>
      </w:r>
      <w:proofErr w:type="gramEnd"/>
    </w:p>
    <w:p w:rsidR="009B41E3" w:rsidRPr="00EE3E4F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КСК УКМО отмечено,</w:t>
      </w:r>
      <w:r w:rsidRPr="00EE3E4F">
        <w:rPr>
          <w:rFonts w:ascii="Times New Roman" w:hAnsi="Times New Roman"/>
          <w:sz w:val="28"/>
          <w:szCs w:val="28"/>
          <w:lang w:eastAsia="ru-RU"/>
        </w:rPr>
        <w:t xml:space="preserve"> что в акт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EE3E4F">
        <w:rPr>
          <w:rFonts w:ascii="Times New Roman" w:hAnsi="Times New Roman"/>
          <w:sz w:val="28"/>
          <w:szCs w:val="28"/>
          <w:lang w:eastAsia="ru-RU"/>
        </w:rPr>
        <w:t xml:space="preserve"> приемки выполненных работ  указаны все работы, поименованные в муниципальном контракте, следовало указывать только фактически выполненные работы, в соответствии с  актом ф. № КС-2.</w:t>
      </w:r>
    </w:p>
    <w:p w:rsidR="009B41E3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>Кроме того,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учитывая, что  автодороги переданы в оперативное управление  </w:t>
      </w:r>
      <w:r w:rsidRPr="00EE3E4F">
        <w:rPr>
          <w:rFonts w:ascii="Times New Roman" w:hAnsi="Times New Roman"/>
          <w:sz w:val="28"/>
          <w:szCs w:val="28"/>
          <w:lang w:eastAsia="ru-RU"/>
        </w:rPr>
        <w:t xml:space="preserve">МКУ «Служба заказчика по </w:t>
      </w:r>
      <w:proofErr w:type="spellStart"/>
      <w:r w:rsidRPr="00EE3E4F">
        <w:rPr>
          <w:rFonts w:ascii="Times New Roman" w:hAnsi="Times New Roman"/>
          <w:sz w:val="28"/>
          <w:szCs w:val="28"/>
          <w:lang w:eastAsia="ru-RU"/>
        </w:rPr>
        <w:t>жилищно</w:t>
      </w:r>
      <w:proofErr w:type="spellEnd"/>
      <w:r w:rsidRPr="00EE3E4F">
        <w:rPr>
          <w:rFonts w:ascii="Times New Roman" w:hAnsi="Times New Roman"/>
          <w:sz w:val="28"/>
          <w:szCs w:val="28"/>
          <w:lang w:eastAsia="ru-RU"/>
        </w:rPr>
        <w:t xml:space="preserve"> – коммунальному хозяйству» УКМО (г/п), то и ремонт автодорог должно производить МКУ «Служба заказчика по </w:t>
      </w:r>
      <w:proofErr w:type="spellStart"/>
      <w:r w:rsidRPr="00EE3E4F">
        <w:rPr>
          <w:rFonts w:ascii="Times New Roman" w:hAnsi="Times New Roman"/>
          <w:sz w:val="28"/>
          <w:szCs w:val="28"/>
          <w:lang w:eastAsia="ru-RU"/>
        </w:rPr>
        <w:t>жилищно</w:t>
      </w:r>
      <w:proofErr w:type="spellEnd"/>
      <w:r w:rsidRPr="00EE3E4F">
        <w:rPr>
          <w:rFonts w:ascii="Times New Roman" w:hAnsi="Times New Roman"/>
          <w:sz w:val="28"/>
          <w:szCs w:val="28"/>
          <w:lang w:eastAsia="ru-RU"/>
        </w:rPr>
        <w:t xml:space="preserve"> – коммунальному хозяйству» УКМО (г/п), а не администрация муниципального образования.</w:t>
      </w:r>
    </w:p>
    <w:p w:rsidR="009B41E3" w:rsidRPr="00EE3E4F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E3E4F">
        <w:rPr>
          <w:rFonts w:ascii="Times New Roman" w:hAnsi="Times New Roman"/>
          <w:sz w:val="28"/>
          <w:szCs w:val="28"/>
          <w:lang w:eastAsia="ru-RU"/>
        </w:rPr>
        <w:t>Все расходы по ремонту автодорог, а также по ремонту тротуара отражены по подразделу 0409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3E4F">
        <w:rPr>
          <w:rFonts w:ascii="Times New Roman" w:eastAsia="Calibri" w:hAnsi="Times New Roman"/>
          <w:sz w:val="28"/>
          <w:szCs w:val="28"/>
        </w:rPr>
        <w:t>«Дорожное хозяйство (дорожные фонды)»</w:t>
      </w:r>
      <w:r w:rsidRPr="00EE3E4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Учитывая, что </w:t>
      </w:r>
      <w:r w:rsidRPr="00EE3E4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субсидия из областного бюджета выделяется не на </w:t>
      </w:r>
      <w:proofErr w:type="spellStart"/>
      <w:r w:rsidRPr="00EE3E4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EE3E4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(или) финансовое обеспечение содержания и развития дорожного хозяйства, а также  не за счет средств дорожного фонда, КСК УКМО ставит под сомнение правомерность направления средств, выделяемых на реализацию проектов народных инициатив, связанных с </w:t>
      </w:r>
      <w:r w:rsidRPr="00EE3E4F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дорожным хозяйством. Министерство экономического развития Иркутской области согласовывает Перечни с аналогичными  мероприятиями на территории всей области.</w:t>
      </w:r>
    </w:p>
    <w:p w:rsidR="009B41E3" w:rsidRPr="00EE3E4F" w:rsidRDefault="009B41E3" w:rsidP="009B4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При исполнении 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МКУ «Служба заказчика по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жилищно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– коммунальному хозяйству» УКМО (г/п) муниципальн</w:t>
      </w:r>
      <w:r>
        <w:rPr>
          <w:rFonts w:ascii="Times New Roman" w:hAnsi="Times New Roman"/>
          <w:sz w:val="28"/>
          <w:szCs w:val="28"/>
          <w:lang w:eastAsia="zh-CN"/>
        </w:rPr>
        <w:t>ого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контракт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№ 2015.349572 от 21.09.2015  на приобретение и установку светодиодных светофоров Т.7 на нерегулируемых пешеходных переходах, прилегающих к МОУ СОШ УКМО № 4, 5, 9, 10 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EE3E4F">
        <w:rPr>
          <w:rFonts w:ascii="Times New Roman" w:eastAsia="Calibri" w:hAnsi="Times New Roman"/>
          <w:sz w:val="28"/>
          <w:szCs w:val="28"/>
        </w:rPr>
        <w:t>плата произведена по КОСГУ 310 на  сумму 319</w:t>
      </w:r>
      <w:r>
        <w:rPr>
          <w:rFonts w:ascii="Times New Roman" w:eastAsia="Calibri" w:hAnsi="Times New Roman"/>
          <w:sz w:val="28"/>
          <w:szCs w:val="28"/>
        </w:rPr>
        <w:t>,2 тыс.</w:t>
      </w:r>
      <w:r w:rsidRPr="00EE3E4F">
        <w:rPr>
          <w:rFonts w:ascii="Times New Roman" w:eastAsia="Calibri" w:hAnsi="Times New Roman"/>
          <w:sz w:val="28"/>
          <w:szCs w:val="28"/>
        </w:rPr>
        <w:t xml:space="preserve"> рублей, в том числе за счет средств областного бюджета 315</w:t>
      </w:r>
      <w:r>
        <w:rPr>
          <w:rFonts w:ascii="Times New Roman" w:eastAsia="Calibri" w:hAnsi="Times New Roman"/>
          <w:sz w:val="28"/>
          <w:szCs w:val="28"/>
        </w:rPr>
        <w:t>,</w:t>
      </w:r>
      <w:r w:rsidRPr="00EE3E4F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тыс.</w:t>
      </w:r>
      <w:r w:rsidRPr="00EE3E4F">
        <w:rPr>
          <w:rFonts w:ascii="Times New Roman" w:eastAsia="Calibri" w:hAnsi="Times New Roman"/>
          <w:sz w:val="28"/>
          <w:szCs w:val="28"/>
        </w:rPr>
        <w:t xml:space="preserve"> рублей, за</w:t>
      </w:r>
      <w:proofErr w:type="gramEnd"/>
      <w:r w:rsidRPr="00EE3E4F">
        <w:rPr>
          <w:rFonts w:ascii="Times New Roman" w:eastAsia="Calibri" w:hAnsi="Times New Roman"/>
          <w:sz w:val="28"/>
          <w:szCs w:val="28"/>
        </w:rPr>
        <w:t xml:space="preserve"> счет средств местного бюджета – 3</w:t>
      </w:r>
      <w:r>
        <w:rPr>
          <w:rFonts w:ascii="Times New Roman" w:eastAsia="Calibri" w:hAnsi="Times New Roman"/>
          <w:sz w:val="28"/>
          <w:szCs w:val="28"/>
        </w:rPr>
        <w:t>,7 тыс.</w:t>
      </w:r>
      <w:r w:rsidRPr="00EE3E4F">
        <w:rPr>
          <w:rFonts w:ascii="Times New Roman" w:eastAsia="Calibri" w:hAnsi="Times New Roman"/>
          <w:sz w:val="28"/>
          <w:szCs w:val="28"/>
        </w:rPr>
        <w:t xml:space="preserve"> рублей; по КОСГУ 226 на  сумме 222</w:t>
      </w:r>
      <w:r>
        <w:rPr>
          <w:rFonts w:ascii="Times New Roman" w:eastAsia="Calibri" w:hAnsi="Times New Roman"/>
          <w:sz w:val="28"/>
          <w:szCs w:val="28"/>
        </w:rPr>
        <w:t>,</w:t>
      </w:r>
      <w:r w:rsidRPr="00EE3E4F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тыс.</w:t>
      </w:r>
      <w:r w:rsidRPr="00EE3E4F">
        <w:rPr>
          <w:rFonts w:ascii="Times New Roman" w:eastAsia="Calibri" w:hAnsi="Times New Roman"/>
          <w:sz w:val="28"/>
          <w:szCs w:val="28"/>
        </w:rPr>
        <w:t xml:space="preserve"> рублей, в том числе за счет средств областного бюджета – 84</w:t>
      </w:r>
      <w:r>
        <w:rPr>
          <w:rFonts w:ascii="Times New Roman" w:eastAsia="Calibri" w:hAnsi="Times New Roman"/>
          <w:sz w:val="28"/>
          <w:szCs w:val="28"/>
        </w:rPr>
        <w:t>,5 тыс.</w:t>
      </w:r>
      <w:r w:rsidRPr="00EE3E4F">
        <w:rPr>
          <w:rFonts w:ascii="Times New Roman" w:eastAsia="Calibri" w:hAnsi="Times New Roman"/>
          <w:sz w:val="28"/>
          <w:szCs w:val="28"/>
        </w:rPr>
        <w:t xml:space="preserve"> рублей, за счет средств местного бюджета – 137</w:t>
      </w:r>
      <w:r>
        <w:rPr>
          <w:rFonts w:ascii="Times New Roman" w:eastAsia="Calibri" w:hAnsi="Times New Roman"/>
          <w:sz w:val="28"/>
          <w:szCs w:val="28"/>
        </w:rPr>
        <w:t>,</w:t>
      </w:r>
      <w:r w:rsidRPr="00EE3E4F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 xml:space="preserve"> тыс.</w:t>
      </w:r>
      <w:r w:rsidRPr="00EE3E4F">
        <w:rPr>
          <w:rFonts w:ascii="Times New Roman" w:eastAsia="Calibri" w:hAnsi="Times New Roman"/>
          <w:sz w:val="28"/>
          <w:szCs w:val="28"/>
        </w:rPr>
        <w:t xml:space="preserve"> рублей.</w:t>
      </w:r>
    </w:p>
    <w:p w:rsidR="009B41E3" w:rsidRPr="00EE3E4F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EE3E4F">
        <w:rPr>
          <w:rFonts w:ascii="Times New Roman" w:eastAsia="Calibri" w:hAnsi="Times New Roman"/>
          <w:sz w:val="28"/>
          <w:szCs w:val="28"/>
        </w:rPr>
        <w:t xml:space="preserve">Учитывая, что все работы осуществлены в рамках одного муниципального контракта, в котором нет разделения по приобретению основных средств и работам по монтажу; локальный ресурсный сметный расчет, </w:t>
      </w:r>
      <w:r>
        <w:rPr>
          <w:rFonts w:ascii="Times New Roman" w:hAnsi="Times New Roman"/>
          <w:sz w:val="28"/>
          <w:szCs w:val="28"/>
          <w:lang w:eastAsia="zh-CN"/>
        </w:rPr>
        <w:t>акт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 о приемке выполненных работ (ф. КС-2), справка о стоимости выполненных работ и затрат (ф. КСК-3), акт приемки поставленного товара (работы или услуги) </w:t>
      </w:r>
      <w:r w:rsidRPr="00EE3E4F">
        <w:rPr>
          <w:rFonts w:ascii="Times New Roman" w:eastAsia="Calibri" w:hAnsi="Times New Roman"/>
          <w:sz w:val="28"/>
          <w:szCs w:val="28"/>
        </w:rPr>
        <w:t>составлены на</w:t>
      </w:r>
      <w:r>
        <w:rPr>
          <w:rFonts w:ascii="Times New Roman" w:eastAsia="Calibri" w:hAnsi="Times New Roman"/>
          <w:sz w:val="28"/>
          <w:szCs w:val="28"/>
        </w:rPr>
        <w:t xml:space="preserve"> всю</w:t>
      </w:r>
      <w:r w:rsidRPr="00EE3E4F">
        <w:rPr>
          <w:rFonts w:ascii="Times New Roman" w:eastAsia="Calibri" w:hAnsi="Times New Roman"/>
          <w:sz w:val="28"/>
          <w:szCs w:val="28"/>
        </w:rPr>
        <w:t xml:space="preserve"> сумму </w:t>
      </w:r>
      <w:r>
        <w:rPr>
          <w:rFonts w:ascii="Times New Roman" w:eastAsia="Calibri" w:hAnsi="Times New Roman"/>
          <w:sz w:val="28"/>
          <w:szCs w:val="28"/>
        </w:rPr>
        <w:t xml:space="preserve">контракта - </w:t>
      </w:r>
      <w:r w:rsidRPr="00EE3E4F">
        <w:rPr>
          <w:rFonts w:ascii="Times New Roman" w:hAnsi="Times New Roman"/>
          <w:sz w:val="28"/>
          <w:szCs w:val="28"/>
          <w:lang w:eastAsia="zh-CN"/>
        </w:rPr>
        <w:t>541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EE3E4F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рублей, данные расходы следовало отнести в общем объеме на статью КОСГУ 310. </w:t>
      </w:r>
    </w:p>
    <w:p w:rsidR="009B41E3" w:rsidRPr="00C7685D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E3E4F">
        <w:rPr>
          <w:rFonts w:ascii="Times New Roman" w:hAnsi="Times New Roman"/>
          <w:sz w:val="28"/>
          <w:szCs w:val="28"/>
          <w:lang w:eastAsia="zh-CN"/>
        </w:rPr>
        <w:t xml:space="preserve">Таким образом, приобретение и установка светодиодных светофоров Т.7 отражены </w:t>
      </w:r>
      <w:r w:rsidRPr="00C7685D">
        <w:rPr>
          <w:rFonts w:ascii="Times New Roman" w:hAnsi="Times New Roman"/>
          <w:sz w:val="28"/>
          <w:szCs w:val="28"/>
          <w:lang w:eastAsia="zh-CN"/>
        </w:rPr>
        <w:t xml:space="preserve">с нарушениями </w:t>
      </w:r>
      <w:r w:rsidRPr="006C5E7B">
        <w:rPr>
          <w:rFonts w:ascii="Times New Roman" w:hAnsi="Times New Roman"/>
          <w:sz w:val="28"/>
          <w:szCs w:val="28"/>
          <w:lang w:eastAsia="zh-CN"/>
        </w:rPr>
        <w:t>Приказа Министерства финансов Российской Федерации № </w:t>
      </w:r>
      <w:r w:rsidRPr="00C7685D">
        <w:rPr>
          <w:rFonts w:ascii="Times New Roman" w:hAnsi="Times New Roman"/>
          <w:sz w:val="28"/>
          <w:szCs w:val="28"/>
          <w:lang w:eastAsia="zh-CN"/>
        </w:rPr>
        <w:t>65н</w:t>
      </w:r>
      <w:r w:rsidRPr="00C7685D">
        <w:rPr>
          <w:rFonts w:ascii="Times New Roman" w:eastAsia="Calibri" w:hAnsi="Times New Roman"/>
          <w:sz w:val="28"/>
          <w:szCs w:val="28"/>
        </w:rPr>
        <w:t xml:space="preserve">, в результате чего стоимость основных средств занижена </w:t>
      </w:r>
      <w:r w:rsidRPr="00C7685D">
        <w:rPr>
          <w:rFonts w:ascii="Times New Roman" w:hAnsi="Times New Roman"/>
          <w:sz w:val="28"/>
          <w:szCs w:val="28"/>
          <w:lang w:eastAsia="zh-CN"/>
        </w:rPr>
        <w:t xml:space="preserve">на сумму </w:t>
      </w:r>
      <w:r w:rsidRPr="00C7685D">
        <w:rPr>
          <w:rFonts w:ascii="Times New Roman" w:eastAsia="Calibri" w:hAnsi="Times New Roman"/>
          <w:sz w:val="28"/>
          <w:szCs w:val="28"/>
        </w:rPr>
        <w:t xml:space="preserve">222,4 </w:t>
      </w:r>
      <w:r>
        <w:rPr>
          <w:rFonts w:ascii="Times New Roman" w:eastAsia="Calibri" w:hAnsi="Times New Roman"/>
          <w:sz w:val="28"/>
          <w:szCs w:val="28"/>
        </w:rPr>
        <w:t xml:space="preserve">тыс. </w:t>
      </w:r>
      <w:r w:rsidRPr="00C7685D">
        <w:rPr>
          <w:rFonts w:ascii="Times New Roman" w:eastAsia="Calibri" w:hAnsi="Times New Roman"/>
          <w:sz w:val="28"/>
          <w:szCs w:val="28"/>
        </w:rPr>
        <w:t>рублей.</w:t>
      </w:r>
    </w:p>
    <w:p w:rsidR="009B41E3" w:rsidRPr="00EE3E4F" w:rsidRDefault="009B41E3" w:rsidP="009B4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Контрольным мероприятием  использования средств, направленных на </w:t>
      </w:r>
      <w:r w:rsidRPr="00EE3E4F">
        <w:rPr>
          <w:rFonts w:ascii="Times New Roman" w:eastAsia="Calibri" w:hAnsi="Times New Roman"/>
          <w:sz w:val="28"/>
          <w:szCs w:val="28"/>
        </w:rPr>
        <w:t xml:space="preserve"> приобретение новогодней елки с комплектующими для Муниципального казенного учреждения  культуры «Городской культурно – библиотечный  центр» УКМО (ГП) </w:t>
      </w:r>
      <w:r>
        <w:rPr>
          <w:rFonts w:ascii="Times New Roman" w:eastAsia="Calibri" w:hAnsi="Times New Roman"/>
          <w:sz w:val="28"/>
          <w:szCs w:val="28"/>
        </w:rPr>
        <w:t>установлено, что п</w:t>
      </w:r>
      <w:r w:rsidRPr="00EE3E4F">
        <w:rPr>
          <w:rFonts w:ascii="Times New Roman" w:eastAsia="Calibri" w:hAnsi="Times New Roman"/>
          <w:sz w:val="28"/>
          <w:szCs w:val="28"/>
        </w:rPr>
        <w:t>риобретение ели с комплектующими произведено по подстатье КОСГУ 310 «Приобретение основных средств», фактически по подстатье КОСГУ 310 приобретен товар на сумму 366</w:t>
      </w:r>
      <w:r>
        <w:rPr>
          <w:rFonts w:ascii="Times New Roman" w:eastAsia="Calibri" w:hAnsi="Times New Roman"/>
          <w:sz w:val="28"/>
          <w:szCs w:val="28"/>
        </w:rPr>
        <w:t>,</w:t>
      </w:r>
      <w:r w:rsidRPr="00EE3E4F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тыс.</w:t>
      </w:r>
      <w:r w:rsidRPr="00EE3E4F">
        <w:rPr>
          <w:rFonts w:ascii="Times New Roman" w:eastAsia="Calibri" w:hAnsi="Times New Roman"/>
          <w:sz w:val="28"/>
          <w:szCs w:val="28"/>
        </w:rPr>
        <w:t xml:space="preserve"> рублей, остальной товар  (шары глянцевые игрушечные, элегантные подвесы стоимостью от 109,0 до 180,0</w:t>
      </w:r>
      <w:proofErr w:type="gramEnd"/>
      <w:r w:rsidRPr="00EE3E4F">
        <w:rPr>
          <w:rFonts w:ascii="Times New Roman" w:eastAsia="Calibri" w:hAnsi="Times New Roman"/>
          <w:sz w:val="28"/>
          <w:szCs w:val="28"/>
        </w:rPr>
        <w:t xml:space="preserve"> рублей за штуку) на сумму 81</w:t>
      </w:r>
      <w:r>
        <w:rPr>
          <w:rFonts w:ascii="Times New Roman" w:eastAsia="Calibri" w:hAnsi="Times New Roman"/>
          <w:sz w:val="28"/>
          <w:szCs w:val="28"/>
        </w:rPr>
        <w:t>,</w:t>
      </w:r>
      <w:r w:rsidRPr="00EE3E4F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 xml:space="preserve"> тыс.</w:t>
      </w:r>
      <w:r w:rsidRPr="00EE3E4F">
        <w:rPr>
          <w:rFonts w:ascii="Times New Roman" w:eastAsia="Calibri" w:hAnsi="Times New Roman"/>
          <w:sz w:val="28"/>
          <w:szCs w:val="28"/>
        </w:rPr>
        <w:t xml:space="preserve"> рублей след</w:t>
      </w:r>
      <w:r>
        <w:rPr>
          <w:rFonts w:ascii="Times New Roman" w:eastAsia="Calibri" w:hAnsi="Times New Roman"/>
          <w:sz w:val="28"/>
          <w:szCs w:val="28"/>
        </w:rPr>
        <w:t>овало оплатить по подстатье 340.</w:t>
      </w:r>
    </w:p>
    <w:p w:rsidR="009B41E3" w:rsidRPr="00EE3E4F" w:rsidRDefault="009B41E3" w:rsidP="009B4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EE3E4F">
        <w:rPr>
          <w:rFonts w:ascii="Times New Roman" w:hAnsi="Times New Roman"/>
          <w:sz w:val="28"/>
          <w:szCs w:val="28"/>
          <w:lang w:eastAsia="zh-CN"/>
        </w:rPr>
        <w:t xml:space="preserve">Таким образом, </w:t>
      </w:r>
      <w:r w:rsidRPr="006C5E7B">
        <w:rPr>
          <w:rFonts w:ascii="Times New Roman" w:eastAsia="Calibri" w:hAnsi="Times New Roman"/>
          <w:sz w:val="28"/>
          <w:szCs w:val="28"/>
        </w:rPr>
        <w:t>расходы на реализацию мероприятия перечня народных инициатив</w:t>
      </w:r>
      <w:r>
        <w:rPr>
          <w:rFonts w:ascii="Times New Roman" w:eastAsia="Calibri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EE3E4F">
        <w:rPr>
          <w:rFonts w:ascii="Times New Roman" w:hAnsi="Times New Roman"/>
          <w:sz w:val="28"/>
          <w:szCs w:val="28"/>
          <w:lang w:eastAsia="zh-CN"/>
        </w:rPr>
        <w:t>риобретение мебели и новогодней елки с комплектующими для МКУК «ГКБЦ» УКМО (г/п</w:t>
      </w:r>
      <w:r w:rsidRPr="006C5E7B">
        <w:rPr>
          <w:rFonts w:ascii="Times New Roman" w:hAnsi="Times New Roman"/>
          <w:sz w:val="28"/>
          <w:szCs w:val="28"/>
          <w:lang w:eastAsia="zh-CN"/>
        </w:rPr>
        <w:t xml:space="preserve">)» </w:t>
      </w:r>
      <w:r w:rsidRPr="006C5E7B">
        <w:rPr>
          <w:rFonts w:ascii="Times New Roman" w:eastAsia="Calibri" w:hAnsi="Times New Roman"/>
          <w:sz w:val="28"/>
          <w:szCs w:val="28"/>
        </w:rPr>
        <w:t xml:space="preserve">в сумме 81,8 тыс. рублей  </w:t>
      </w:r>
      <w:r w:rsidRPr="006C5E7B">
        <w:rPr>
          <w:rFonts w:ascii="Times New Roman" w:hAnsi="Times New Roman"/>
          <w:sz w:val="28"/>
          <w:szCs w:val="28"/>
          <w:lang w:eastAsia="zh-CN"/>
        </w:rPr>
        <w:t>отражены с нарушениями Приказа Министерства финансов Российской Федерации № 65н,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в результате чего стоимость принятого к бюджетному учету объекта основных средств – ели новогодней, завышена на 81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EE3E4F">
        <w:rPr>
          <w:rFonts w:ascii="Times New Roman" w:hAnsi="Times New Roman"/>
          <w:sz w:val="28"/>
          <w:szCs w:val="28"/>
          <w:lang w:eastAsia="zh-CN"/>
        </w:rPr>
        <w:t>8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рублей.</w:t>
      </w:r>
      <w:proofErr w:type="gramEnd"/>
    </w:p>
    <w:p w:rsidR="009B41E3" w:rsidRPr="00EE3E4F" w:rsidRDefault="009B41E3" w:rsidP="009B4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EE3E4F">
        <w:rPr>
          <w:rFonts w:ascii="Times New Roman" w:hAnsi="Times New Roman"/>
          <w:sz w:val="28"/>
          <w:szCs w:val="28"/>
          <w:lang w:eastAsia="zh-CN"/>
        </w:rPr>
        <w:t>нализ договор</w:t>
      </w:r>
      <w:r>
        <w:rPr>
          <w:rFonts w:ascii="Times New Roman" w:hAnsi="Times New Roman"/>
          <w:sz w:val="28"/>
          <w:szCs w:val="28"/>
          <w:lang w:eastAsia="zh-CN"/>
        </w:rPr>
        <w:t xml:space="preserve">ов на приобретение мебели 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для МКУК «ГКБЦ» УКМО (г/п</w:t>
      </w:r>
      <w:r w:rsidRPr="006C5E7B">
        <w:rPr>
          <w:rFonts w:ascii="Times New Roman" w:hAnsi="Times New Roman"/>
          <w:sz w:val="28"/>
          <w:szCs w:val="28"/>
          <w:lang w:eastAsia="zh-CN"/>
        </w:rPr>
        <w:t>)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показал,  что в договоре</w:t>
      </w:r>
      <w:r w:rsidRPr="00673F9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3E4F">
        <w:rPr>
          <w:rFonts w:ascii="Times New Roman" w:hAnsi="Times New Roman"/>
          <w:sz w:val="28"/>
          <w:szCs w:val="28"/>
          <w:lang w:eastAsia="zh-CN"/>
        </w:rPr>
        <w:t>поставки от 15.10.2015 № 13   не предусмотрена ответственность сторон, фактически предусматриваются авансовые платежи, что несет в себе определенные финансовые риски.</w:t>
      </w:r>
    </w:p>
    <w:p w:rsidR="009B41E3" w:rsidRPr="00EE3E4F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E4F">
        <w:rPr>
          <w:rFonts w:ascii="Times New Roman" w:hAnsi="Times New Roman"/>
          <w:sz w:val="28"/>
          <w:szCs w:val="28"/>
          <w:lang w:eastAsia="zh-CN"/>
        </w:rPr>
        <w:t>В муниципальном контракте от 01.10.2015 № 630</w:t>
      </w:r>
      <w:r>
        <w:rPr>
          <w:rFonts w:ascii="Times New Roman" w:hAnsi="Times New Roman"/>
          <w:sz w:val="28"/>
          <w:szCs w:val="28"/>
          <w:lang w:eastAsia="zh-CN"/>
        </w:rPr>
        <w:t>, в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нарушение  ст. 34  </w:t>
      </w:r>
      <w:r w:rsidRPr="00EE3E4F">
        <w:rPr>
          <w:rFonts w:ascii="Times New Roman" w:eastAsia="Calibri" w:hAnsi="Times New Roman"/>
          <w:sz w:val="28"/>
          <w:szCs w:val="28"/>
        </w:rPr>
        <w:t xml:space="preserve">Федерального закона № 44-ФЗ, которая закрепляет обязанность заказчика </w:t>
      </w:r>
      <w:r w:rsidRPr="00EE3E4F">
        <w:rPr>
          <w:rFonts w:ascii="Times New Roman" w:eastAsia="Calibri" w:hAnsi="Times New Roman"/>
          <w:sz w:val="28"/>
          <w:szCs w:val="28"/>
        </w:rPr>
        <w:lastRenderedPageBreak/>
        <w:t>включать в контракт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EE3E4F">
        <w:rPr>
          <w:rFonts w:ascii="Times New Roman" w:hAnsi="Times New Roman"/>
          <w:sz w:val="28"/>
          <w:szCs w:val="28"/>
          <w:lang w:eastAsia="zh-CN"/>
        </w:rPr>
        <w:t>также не предусмотрена ответственность сторон</w:t>
      </w:r>
      <w:r w:rsidRPr="00EE3E4F">
        <w:rPr>
          <w:rFonts w:ascii="Times New Roman" w:eastAsia="Calibri" w:hAnsi="Times New Roman"/>
          <w:sz w:val="28"/>
          <w:szCs w:val="28"/>
        </w:rPr>
        <w:t>.</w:t>
      </w:r>
    </w:p>
    <w:p w:rsidR="009B41E3" w:rsidRPr="00EE3E4F" w:rsidRDefault="009B41E3" w:rsidP="009B4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1D22A1">
        <w:rPr>
          <w:rFonts w:ascii="Times New Roman" w:hAnsi="Times New Roman"/>
          <w:sz w:val="28"/>
          <w:szCs w:val="28"/>
          <w:lang w:eastAsia="zh-CN"/>
        </w:rPr>
        <w:t xml:space="preserve">.4. </w:t>
      </w:r>
      <w:proofErr w:type="gramStart"/>
      <w:r w:rsidRPr="001D22A1">
        <w:rPr>
          <w:rFonts w:ascii="Times New Roman" w:hAnsi="Times New Roman"/>
          <w:sz w:val="28"/>
          <w:szCs w:val="28"/>
          <w:lang w:eastAsia="zh-CN"/>
        </w:rPr>
        <w:t xml:space="preserve">При заключении </w:t>
      </w:r>
      <w:r w:rsidRPr="00EE3E4F">
        <w:rPr>
          <w:rFonts w:ascii="Times New Roman" w:hAnsi="Times New Roman"/>
          <w:sz w:val="28"/>
          <w:szCs w:val="28"/>
          <w:lang w:eastAsia="zh-CN"/>
        </w:rPr>
        <w:t>МБУК «Дом культуры Речники» УКМО (г/п) с ЗАО Управляющая компания «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Ленабамстрой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D22A1">
        <w:rPr>
          <w:rFonts w:ascii="Times New Roman" w:hAnsi="Times New Roman"/>
          <w:sz w:val="28"/>
          <w:szCs w:val="28"/>
          <w:lang w:eastAsia="zh-CN"/>
        </w:rPr>
        <w:t xml:space="preserve">муниципального контракта по благоустройству территории, прилегающей к муниципальному бюджетному учреждению культуры «Дом культуры Речники» </w:t>
      </w:r>
      <w:proofErr w:type="spellStart"/>
      <w:r w:rsidRPr="001D22A1">
        <w:rPr>
          <w:rFonts w:ascii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1D22A1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(городского поселения)</w:t>
      </w:r>
      <w:r>
        <w:rPr>
          <w:rFonts w:ascii="Times New Roman" w:hAnsi="Times New Roman"/>
          <w:sz w:val="28"/>
          <w:szCs w:val="28"/>
          <w:lang w:eastAsia="zh-CN"/>
        </w:rPr>
        <w:t>, в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нарушение требований Федерального закона № 44-ФЗ, ГК РФ в муниципальном контракте не установлены сроки выполнения работ, а срок действия контракта «вступает в силу с момента его подписания</w:t>
      </w:r>
      <w:proofErr w:type="gram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уполномоченными представителями сторон и действует до исполнения всех обязательств», следовательно, контракт является неопределенным.</w:t>
      </w:r>
      <w:r>
        <w:rPr>
          <w:rFonts w:ascii="Times New Roman" w:hAnsi="Times New Roman"/>
          <w:sz w:val="28"/>
          <w:szCs w:val="28"/>
          <w:lang w:eastAsia="zh-CN"/>
        </w:rPr>
        <w:t xml:space="preserve"> К</w:t>
      </w:r>
      <w:r w:rsidRPr="00EE3E4F">
        <w:rPr>
          <w:rFonts w:ascii="Times New Roman" w:hAnsi="Times New Roman"/>
          <w:sz w:val="28"/>
          <w:szCs w:val="28"/>
          <w:lang w:eastAsia="zh-CN"/>
        </w:rPr>
        <w:t>онтракт заключен на сумму 1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EE3E4F">
        <w:rPr>
          <w:rFonts w:ascii="Times New Roman" w:hAnsi="Times New Roman"/>
          <w:sz w:val="28"/>
          <w:szCs w:val="28"/>
          <w:lang w:eastAsia="zh-CN"/>
        </w:rPr>
        <w:t>351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EE3E4F">
        <w:rPr>
          <w:rFonts w:ascii="Times New Roman" w:hAnsi="Times New Roman"/>
          <w:sz w:val="28"/>
          <w:szCs w:val="28"/>
          <w:lang w:eastAsia="zh-CN"/>
        </w:rPr>
        <w:t>82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рублей, в том числе за счет средств областного бюджета в сумме 1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EE3E4F">
        <w:rPr>
          <w:rFonts w:ascii="Times New Roman" w:hAnsi="Times New Roman"/>
          <w:sz w:val="28"/>
          <w:szCs w:val="28"/>
          <w:lang w:eastAsia="zh-CN"/>
        </w:rPr>
        <w:t>164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EE3E4F">
        <w:rPr>
          <w:rFonts w:ascii="Times New Roman" w:hAnsi="Times New Roman"/>
          <w:sz w:val="28"/>
          <w:szCs w:val="28"/>
          <w:lang w:eastAsia="zh-CN"/>
        </w:rPr>
        <w:t>62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рублей, за счет местного бюджета в порядке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софинансирования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расходов – 187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EE3E4F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рублей.</w:t>
      </w:r>
    </w:p>
    <w:p w:rsidR="009B41E3" w:rsidRPr="00EE3E4F" w:rsidRDefault="009B41E3" w:rsidP="009B4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3.5. </w:t>
      </w:r>
      <w:r w:rsidRPr="00EE3E4F">
        <w:rPr>
          <w:rFonts w:ascii="Times New Roman" w:hAnsi="Times New Roman"/>
          <w:sz w:val="28"/>
          <w:szCs w:val="28"/>
          <w:lang w:eastAsia="zh-CN"/>
        </w:rPr>
        <w:t>В целях реализации мероприятия «Устройство наружного освещения</w:t>
      </w:r>
      <w:r w:rsidRPr="00EE3E4F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от дома № 3 по ул. 2-я Набережная до остановки п.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Мостоотряд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», МКУ «Служба заказчика по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жилищно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– коммунальному хозяйству» УКМО (г/п) заключ</w:t>
      </w:r>
      <w:r>
        <w:rPr>
          <w:rFonts w:ascii="Times New Roman" w:hAnsi="Times New Roman"/>
          <w:sz w:val="28"/>
          <w:szCs w:val="28"/>
          <w:lang w:eastAsia="zh-CN"/>
        </w:rPr>
        <w:t>ен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муниципальный контракт № 2015.274755 от 27.07.2015 с ООО «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Спектрон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>».</w:t>
      </w:r>
    </w:p>
    <w:p w:rsidR="009B41E3" w:rsidRPr="00EE3E4F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EE3E4F">
        <w:rPr>
          <w:rFonts w:ascii="Times New Roman" w:hAnsi="Times New Roman"/>
          <w:sz w:val="28"/>
          <w:szCs w:val="28"/>
          <w:lang w:eastAsia="zh-CN"/>
        </w:rPr>
        <w:t>Согласно выписки</w:t>
      </w:r>
      <w:proofErr w:type="gram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из Реестра муниципального имущества УКМО (г/п) железобетонные опоры освещения, расположенные в поселке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Мостоотряд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, включены в реестр и являются объектами основных средств имущества казны </w:t>
      </w:r>
      <w:proofErr w:type="spellStart"/>
      <w:r w:rsidRPr="00EE3E4F">
        <w:rPr>
          <w:rFonts w:ascii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EE3E4F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(городского поселения). Документы, подтверждающие право собственности линии электропередач, к проверке не представлены.</w:t>
      </w:r>
    </w:p>
    <w:p w:rsidR="009B41E3" w:rsidRPr="00EE3E4F" w:rsidRDefault="009B41E3" w:rsidP="009B4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3.6. При исполнении муниципального контракта </w:t>
      </w:r>
      <w:r w:rsidRPr="00EE3E4F">
        <w:rPr>
          <w:rFonts w:ascii="Times New Roman" w:eastAsia="Calibri" w:hAnsi="Times New Roman"/>
          <w:bCs/>
          <w:sz w:val="28"/>
          <w:szCs w:val="28"/>
        </w:rPr>
        <w:t>№ 37/</w:t>
      </w:r>
      <w:proofErr w:type="gramStart"/>
      <w:r w:rsidRPr="00EE3E4F">
        <w:rPr>
          <w:rFonts w:ascii="Times New Roman" w:eastAsia="Calibri" w:hAnsi="Times New Roman"/>
          <w:bCs/>
          <w:sz w:val="28"/>
          <w:szCs w:val="28"/>
        </w:rPr>
        <w:t>к</w:t>
      </w:r>
      <w:proofErr w:type="gramEnd"/>
      <w:r w:rsidRPr="00EE3E4F">
        <w:rPr>
          <w:rFonts w:ascii="Times New Roman" w:eastAsia="Calibri" w:hAnsi="Times New Roman"/>
          <w:bCs/>
          <w:sz w:val="28"/>
          <w:szCs w:val="28"/>
        </w:rPr>
        <w:t xml:space="preserve"> от 09.10.2015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по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у</w:t>
      </w:r>
      <w:r w:rsidRPr="00EE3E4F">
        <w:rPr>
          <w:rFonts w:ascii="Times New Roman" w:eastAsia="Calibri" w:hAnsi="Times New Roman"/>
          <w:bCs/>
          <w:sz w:val="28"/>
          <w:szCs w:val="28"/>
        </w:rPr>
        <w:t>стройств</w:t>
      </w:r>
      <w:r>
        <w:rPr>
          <w:rFonts w:ascii="Times New Roman" w:eastAsia="Calibri" w:hAnsi="Times New Roman"/>
          <w:bCs/>
          <w:sz w:val="28"/>
          <w:szCs w:val="28"/>
        </w:rPr>
        <w:t>у</w:t>
      </w:r>
      <w:r w:rsidRPr="00EE3E4F">
        <w:rPr>
          <w:rFonts w:ascii="Times New Roman" w:eastAsia="Calibri" w:hAnsi="Times New Roman"/>
          <w:bCs/>
          <w:sz w:val="28"/>
          <w:szCs w:val="28"/>
        </w:rPr>
        <w:t xml:space="preserve"> площадок под сбор твердых бытовых отходов (4 шт.) на новом городском кладбище г. Усть-Кут</w:t>
      </w:r>
      <w:r>
        <w:rPr>
          <w:rFonts w:ascii="Times New Roman" w:eastAsia="Calibri" w:hAnsi="Times New Roman"/>
          <w:bCs/>
          <w:sz w:val="28"/>
          <w:szCs w:val="28"/>
        </w:rPr>
        <w:t xml:space="preserve">, заключенного </w:t>
      </w:r>
      <w:r w:rsidRPr="00EE3E4F">
        <w:rPr>
          <w:rFonts w:ascii="Times New Roman" w:eastAsia="Calibri" w:hAnsi="Times New Roman"/>
          <w:bCs/>
          <w:sz w:val="28"/>
          <w:szCs w:val="28"/>
        </w:rPr>
        <w:t xml:space="preserve">МКУ «Служба заказчика по </w:t>
      </w:r>
      <w:proofErr w:type="spellStart"/>
      <w:r w:rsidRPr="00EE3E4F">
        <w:rPr>
          <w:rFonts w:ascii="Times New Roman" w:eastAsia="Calibri" w:hAnsi="Times New Roman"/>
          <w:bCs/>
          <w:sz w:val="28"/>
          <w:szCs w:val="28"/>
        </w:rPr>
        <w:t>жилищно</w:t>
      </w:r>
      <w:proofErr w:type="spellEnd"/>
      <w:r w:rsidRPr="00EE3E4F">
        <w:rPr>
          <w:rFonts w:ascii="Times New Roman" w:eastAsia="Calibri" w:hAnsi="Times New Roman"/>
          <w:bCs/>
          <w:sz w:val="28"/>
          <w:szCs w:val="28"/>
        </w:rPr>
        <w:t xml:space="preserve"> – комм</w:t>
      </w:r>
      <w:r>
        <w:rPr>
          <w:rFonts w:ascii="Times New Roman" w:eastAsia="Calibri" w:hAnsi="Times New Roman"/>
          <w:bCs/>
          <w:sz w:val="28"/>
          <w:szCs w:val="28"/>
        </w:rPr>
        <w:t xml:space="preserve">унальному хозяйству» УКМО (г/п) с ИП </w:t>
      </w:r>
      <w:proofErr w:type="spellStart"/>
      <w:r w:rsidRPr="00EE3E4F">
        <w:rPr>
          <w:rFonts w:ascii="Times New Roman" w:eastAsia="Calibri" w:hAnsi="Times New Roman"/>
          <w:bCs/>
          <w:sz w:val="28"/>
          <w:szCs w:val="28"/>
        </w:rPr>
        <w:t>Димовым</w:t>
      </w:r>
      <w:proofErr w:type="spellEnd"/>
      <w:r w:rsidRPr="00EE3E4F">
        <w:rPr>
          <w:rFonts w:ascii="Times New Roman" w:eastAsia="Calibri" w:hAnsi="Times New Roman"/>
          <w:bCs/>
          <w:sz w:val="28"/>
          <w:szCs w:val="28"/>
        </w:rPr>
        <w:t xml:space="preserve"> Сергеем Анатольевичем,</w:t>
      </w:r>
      <w:r>
        <w:rPr>
          <w:rFonts w:ascii="Times New Roman" w:eastAsia="Calibri" w:hAnsi="Times New Roman"/>
          <w:bCs/>
          <w:sz w:val="28"/>
          <w:szCs w:val="28"/>
        </w:rPr>
        <w:t xml:space="preserve"> р</w:t>
      </w:r>
      <w:r w:rsidRPr="00EE3E4F">
        <w:rPr>
          <w:rFonts w:ascii="Times New Roman" w:eastAsia="Calibri" w:hAnsi="Times New Roman"/>
          <w:bCs/>
          <w:sz w:val="28"/>
          <w:szCs w:val="28"/>
        </w:rPr>
        <w:t xml:space="preserve">аботы </w:t>
      </w:r>
      <w:r>
        <w:rPr>
          <w:rFonts w:ascii="Times New Roman" w:eastAsia="Calibri" w:hAnsi="Times New Roman"/>
          <w:bCs/>
          <w:sz w:val="28"/>
          <w:szCs w:val="28"/>
        </w:rPr>
        <w:t xml:space="preserve">подрядчиком </w:t>
      </w:r>
      <w:r w:rsidRPr="00EE3E4F">
        <w:rPr>
          <w:rFonts w:ascii="Times New Roman" w:eastAsia="Calibri" w:hAnsi="Times New Roman"/>
          <w:bCs/>
          <w:sz w:val="28"/>
          <w:szCs w:val="28"/>
        </w:rPr>
        <w:t xml:space="preserve">выполнены в полном объеме, но несвоевременно. Срок выполнения работ установлен  по 31.10.2015, фактически работы </w:t>
      </w:r>
      <w:proofErr w:type="gramStart"/>
      <w:r w:rsidRPr="00EE3E4F">
        <w:rPr>
          <w:rFonts w:ascii="Times New Roman" w:eastAsia="Calibri" w:hAnsi="Times New Roman"/>
          <w:bCs/>
          <w:sz w:val="28"/>
          <w:szCs w:val="28"/>
        </w:rPr>
        <w:t>согласно акта</w:t>
      </w:r>
      <w:proofErr w:type="gramEnd"/>
      <w:r w:rsidRPr="00EE3E4F">
        <w:rPr>
          <w:rFonts w:ascii="Times New Roman" w:eastAsia="Calibri" w:hAnsi="Times New Roman"/>
          <w:bCs/>
          <w:sz w:val="28"/>
          <w:szCs w:val="28"/>
        </w:rPr>
        <w:t xml:space="preserve"> о приемке  выполненных работ (КС-2) и справки о стоимости выполненных работ и затр</w:t>
      </w:r>
      <w:r>
        <w:rPr>
          <w:rFonts w:ascii="Times New Roman" w:eastAsia="Calibri" w:hAnsi="Times New Roman"/>
          <w:bCs/>
          <w:sz w:val="28"/>
          <w:szCs w:val="28"/>
        </w:rPr>
        <w:t>ат (КС-3) выполнены 18.11.2015.</w:t>
      </w:r>
    </w:p>
    <w:p w:rsidR="009B41E3" w:rsidRPr="009D3D01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D3D01">
        <w:rPr>
          <w:rFonts w:ascii="Times New Roman" w:eastAsia="Calibri" w:hAnsi="Times New Roman"/>
          <w:bCs/>
          <w:sz w:val="28"/>
          <w:szCs w:val="28"/>
        </w:rPr>
        <w:t xml:space="preserve">Пеня за просрочку исполнения Подрядчиком обязательств МКУ «Служба заказчика по </w:t>
      </w:r>
      <w:proofErr w:type="spellStart"/>
      <w:r w:rsidRPr="009D3D01">
        <w:rPr>
          <w:rFonts w:ascii="Times New Roman" w:eastAsia="Calibri" w:hAnsi="Times New Roman"/>
          <w:bCs/>
          <w:sz w:val="28"/>
          <w:szCs w:val="28"/>
        </w:rPr>
        <w:t>жилищно</w:t>
      </w:r>
      <w:proofErr w:type="spellEnd"/>
      <w:r w:rsidRPr="009D3D01">
        <w:rPr>
          <w:rFonts w:ascii="Times New Roman" w:eastAsia="Calibri" w:hAnsi="Times New Roman"/>
          <w:bCs/>
          <w:sz w:val="28"/>
          <w:szCs w:val="28"/>
        </w:rPr>
        <w:t xml:space="preserve"> – коммунальному хозяйству» УКМО (г/п) не начислялась и не предъявлялась, в результате чего бюджет недополучил 14 642,1 рублей.</w:t>
      </w:r>
    </w:p>
    <w:p w:rsidR="009B41E3" w:rsidRPr="00EE3E4F" w:rsidRDefault="009B41E3" w:rsidP="009B4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3.7. </w:t>
      </w:r>
      <w:r w:rsidRPr="00EE3E4F">
        <w:rPr>
          <w:rFonts w:ascii="Times New Roman" w:hAnsi="Times New Roman"/>
          <w:sz w:val="28"/>
          <w:szCs w:val="28"/>
          <w:lang w:eastAsia="zh-CN"/>
        </w:rPr>
        <w:t>В целях реализации мероприятия проектов народных инициатив «Приобретение мебели для учреждений культуры (МКУК «ГКБЦ» УКМО (г/п))» МКУК «Городской культурно – библиотечный центр» УКМО (г/п) заключен договор поставки № 12 от 15.10.2015 на сумму 12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61 </w:t>
      </w:r>
      <w:r>
        <w:rPr>
          <w:rFonts w:ascii="Times New Roman" w:hAnsi="Times New Roman"/>
          <w:sz w:val="28"/>
          <w:szCs w:val="28"/>
          <w:lang w:eastAsia="zh-CN"/>
        </w:rPr>
        <w:t xml:space="preserve">тыс. 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рублей. В  </w:t>
      </w:r>
      <w:r w:rsidRPr="00EE3E4F">
        <w:rPr>
          <w:rFonts w:ascii="Times New Roman" w:hAnsi="Times New Roman"/>
          <w:sz w:val="28"/>
          <w:szCs w:val="28"/>
          <w:lang w:eastAsia="zh-CN"/>
        </w:rPr>
        <w:lastRenderedPageBreak/>
        <w:t>договоре не предусмотрена ответственность сторон, фактически предусматриваются авансовые платежи, что несет в себ</w:t>
      </w:r>
      <w:r>
        <w:rPr>
          <w:rFonts w:ascii="Times New Roman" w:hAnsi="Times New Roman"/>
          <w:sz w:val="28"/>
          <w:szCs w:val="28"/>
          <w:lang w:eastAsia="zh-CN"/>
        </w:rPr>
        <w:t>е определенные финансовые риски;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также </w:t>
      </w:r>
      <w:r w:rsidRPr="00EE3E4F">
        <w:rPr>
          <w:rFonts w:ascii="Times New Roman" w:hAnsi="Times New Roman"/>
          <w:sz w:val="28"/>
          <w:szCs w:val="28"/>
          <w:lang w:eastAsia="zh-CN"/>
        </w:rPr>
        <w:t>не определен срок действия договора.</w:t>
      </w:r>
    </w:p>
    <w:p w:rsidR="009B41E3" w:rsidRPr="00EE3E4F" w:rsidRDefault="009B41E3" w:rsidP="009B4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EE3E4F">
        <w:rPr>
          <w:rFonts w:ascii="Times New Roman" w:hAnsi="Times New Roman"/>
          <w:sz w:val="28"/>
          <w:szCs w:val="28"/>
          <w:lang w:eastAsia="zh-CN"/>
        </w:rPr>
        <w:t>Спецификация к договору поставки подписана на сумму 12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61 </w:t>
      </w:r>
      <w:r>
        <w:rPr>
          <w:rFonts w:ascii="Times New Roman" w:hAnsi="Times New Roman"/>
          <w:sz w:val="28"/>
          <w:szCs w:val="28"/>
          <w:lang w:eastAsia="zh-CN"/>
        </w:rPr>
        <w:t xml:space="preserve">тыс. </w:t>
      </w:r>
      <w:r w:rsidRPr="00EE3E4F">
        <w:rPr>
          <w:rFonts w:ascii="Times New Roman" w:hAnsi="Times New Roman"/>
          <w:sz w:val="28"/>
          <w:szCs w:val="28"/>
          <w:lang w:eastAsia="zh-CN"/>
        </w:rPr>
        <w:t>рублей, срок поставки определен до 30.11.2015, но при этом не указана дата подписания Спецификации.</w:t>
      </w:r>
    </w:p>
    <w:p w:rsidR="009B41E3" w:rsidRPr="00DE77F2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3.8. </w:t>
      </w:r>
      <w:proofErr w:type="gramStart"/>
      <w:r w:rsidRPr="00EE3E4F">
        <w:rPr>
          <w:rFonts w:ascii="Times New Roman" w:eastAsia="Calibri" w:hAnsi="Times New Roman"/>
          <w:bCs/>
          <w:sz w:val="28"/>
          <w:szCs w:val="28"/>
        </w:rPr>
        <w:t>В ходе контрольного мероприятия КСК УКМО установила и обращает внимание, что в Муниципальных контрактах  казенные учреждения неправомерно устанавливают положение, согласно которому «Пеня начисляется за каждый день просрочки………и устанавливается в размере не менее одной трехсотой действующей на дату уплаты пени ставки рефинансирования Центрального банка Российской Федерации……..и определяется по формуле в соответствии с Постановлением Правительства Российской Федерации от 25 ноября</w:t>
      </w:r>
      <w:proofErr w:type="gramEnd"/>
      <w:r w:rsidRPr="00EE3E4F">
        <w:rPr>
          <w:rFonts w:ascii="Times New Roman" w:eastAsia="Calibri" w:hAnsi="Times New Roman"/>
          <w:bCs/>
          <w:sz w:val="28"/>
          <w:szCs w:val="28"/>
        </w:rPr>
        <w:t xml:space="preserve"> 2013 г. № 1063», то</w:t>
      </w:r>
      <w:r>
        <w:rPr>
          <w:rFonts w:ascii="Times New Roman" w:eastAsia="Calibri" w:hAnsi="Times New Roman"/>
          <w:bCs/>
          <w:sz w:val="28"/>
          <w:szCs w:val="28"/>
        </w:rPr>
        <w:t xml:space="preserve"> есть  без определения размера. В</w:t>
      </w:r>
      <w:r w:rsidRPr="00EE3E4F">
        <w:rPr>
          <w:rFonts w:ascii="Times New Roman" w:eastAsia="Calibri" w:hAnsi="Times New Roman"/>
          <w:sz w:val="28"/>
          <w:szCs w:val="28"/>
        </w:rPr>
        <w:t xml:space="preserve"> контракте должен быть установлен размер пени, начисляемой в случае ненадлежащего исполнения поставщиком (подрядчиком, исполнителем) обязательств, в виде порядка и формул расчета, соответствующих </w:t>
      </w:r>
      <w:hyperlink r:id="rId6" w:history="1">
        <w:r w:rsidRPr="00EE3E4F">
          <w:rPr>
            <w:rFonts w:ascii="Times New Roman" w:eastAsia="Calibri" w:hAnsi="Times New Roman"/>
            <w:sz w:val="28"/>
            <w:szCs w:val="28"/>
          </w:rPr>
          <w:t>Правилам</w:t>
        </w:r>
      </w:hyperlink>
      <w:r w:rsidRPr="00EE3E4F">
        <w:rPr>
          <w:rFonts w:ascii="Times New Roman" w:eastAsia="Calibri" w:hAnsi="Times New Roman"/>
          <w:sz w:val="28"/>
          <w:szCs w:val="28"/>
        </w:rPr>
        <w:t>.</w:t>
      </w:r>
    </w:p>
    <w:p w:rsidR="009B41E3" w:rsidRPr="00DE77F2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E3E4F">
        <w:rPr>
          <w:rFonts w:ascii="Times New Roman" w:eastAsia="Calibri" w:hAnsi="Times New Roman"/>
          <w:bCs/>
          <w:sz w:val="28"/>
          <w:szCs w:val="28"/>
        </w:rPr>
        <w:t>Аналогично казенными учреждениями предусматривается и  по уплате штрафа</w:t>
      </w:r>
      <w:proofErr w:type="gramStart"/>
      <w:r w:rsidRPr="00EE3E4F">
        <w:rPr>
          <w:rFonts w:ascii="Times New Roman" w:eastAsia="Calibri" w:hAnsi="Times New Roman"/>
          <w:bCs/>
          <w:sz w:val="28"/>
          <w:szCs w:val="28"/>
        </w:rPr>
        <w:t>: «</w:t>
      </w:r>
      <w:proofErr w:type="gramEnd"/>
      <w:r w:rsidRPr="00EE3E4F">
        <w:rPr>
          <w:rFonts w:ascii="Times New Roman" w:eastAsia="Calibri" w:hAnsi="Times New Roman"/>
          <w:bCs/>
          <w:sz w:val="28"/>
          <w:szCs w:val="28"/>
        </w:rPr>
        <w:t>.……….Размер штрафа устанавливается в порядке, установленном Постановлением Правительства Российской Федерации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от 25 ноября 2013 г. № 1063». Н</w:t>
      </w:r>
      <w:r w:rsidRPr="00EE3E4F">
        <w:rPr>
          <w:rFonts w:ascii="Times New Roman" w:eastAsia="Calibri" w:hAnsi="Times New Roman"/>
          <w:sz w:val="28"/>
          <w:szCs w:val="28"/>
        </w:rPr>
        <w:t>ормативные правовые акты предусматривают необходимость приведения в контракте  конкретной суммы в качестве штрафа, начисляемого в случае ненадлежащего исполнения заказчиком, поставщиком (подрядчиком, исполнителем) обязательств, предусмотренных контрактом.</w:t>
      </w:r>
    </w:p>
    <w:p w:rsidR="009B41E3" w:rsidRPr="00EE3E4F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E4F">
        <w:rPr>
          <w:rFonts w:ascii="Times New Roman" w:eastAsia="Calibri" w:hAnsi="Times New Roman"/>
          <w:sz w:val="28"/>
          <w:szCs w:val="28"/>
        </w:rPr>
        <w:t xml:space="preserve">По смыслу  норм </w:t>
      </w:r>
      <w:hyperlink r:id="rId7" w:history="1">
        <w:r w:rsidRPr="00EE3E4F">
          <w:rPr>
            <w:rFonts w:ascii="Times New Roman" w:eastAsia="Calibri" w:hAnsi="Times New Roman"/>
            <w:sz w:val="28"/>
            <w:szCs w:val="28"/>
          </w:rPr>
          <w:t>Закона</w:t>
        </w:r>
      </w:hyperlink>
      <w:r w:rsidRPr="00EE3E4F">
        <w:rPr>
          <w:rFonts w:ascii="Times New Roman" w:eastAsia="Calibri" w:hAnsi="Times New Roman"/>
          <w:sz w:val="28"/>
          <w:szCs w:val="28"/>
        </w:rPr>
        <w:t xml:space="preserve"> N 44-ФЗ и </w:t>
      </w:r>
      <w:hyperlink r:id="rId8" w:history="1">
        <w:r w:rsidRPr="00EE3E4F">
          <w:rPr>
            <w:rFonts w:ascii="Times New Roman" w:eastAsia="Calibri" w:hAnsi="Times New Roman"/>
            <w:sz w:val="28"/>
            <w:szCs w:val="28"/>
          </w:rPr>
          <w:t>Правил</w:t>
        </w:r>
      </w:hyperlink>
      <w:r w:rsidRPr="00EE3E4F">
        <w:rPr>
          <w:rFonts w:ascii="Times New Roman" w:eastAsia="Calibri" w:hAnsi="Times New Roman"/>
          <w:sz w:val="28"/>
          <w:szCs w:val="28"/>
        </w:rPr>
        <w:t xml:space="preserve"> приведение в контракте ссылки на </w:t>
      </w:r>
      <w:hyperlink r:id="rId9" w:history="1">
        <w:r w:rsidRPr="00EE3E4F">
          <w:rPr>
            <w:rFonts w:ascii="Times New Roman" w:eastAsia="Calibri" w:hAnsi="Times New Roman"/>
            <w:sz w:val="28"/>
            <w:szCs w:val="28"/>
          </w:rPr>
          <w:t>Постановление</w:t>
        </w:r>
      </w:hyperlink>
      <w:r w:rsidRPr="00EE3E4F">
        <w:rPr>
          <w:rFonts w:ascii="Times New Roman" w:eastAsia="Calibri" w:hAnsi="Times New Roman"/>
          <w:sz w:val="28"/>
          <w:szCs w:val="28"/>
        </w:rPr>
        <w:t xml:space="preserve"> Правительства РФ N 1063 не является надлежащим выполнением требований нормативных правовых актов.</w:t>
      </w:r>
    </w:p>
    <w:p w:rsidR="009B41E3" w:rsidRPr="00EE3E4F" w:rsidRDefault="009B41E3" w:rsidP="009B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E4F">
        <w:rPr>
          <w:rFonts w:ascii="Times New Roman" w:eastAsia="Calibri" w:hAnsi="Times New Roman"/>
          <w:sz w:val="28"/>
          <w:szCs w:val="28"/>
        </w:rPr>
        <w:t xml:space="preserve">Таким образом, казенные учреждения в контракте, неправомерно устанавливают положение, согласно которому за неисполнение или ненадлежащее исполнение поставщиком обязательств, предусмотренных контрактом, устанавливается штраф в размере, определяемом согласно </w:t>
      </w:r>
      <w:hyperlink r:id="rId10" w:history="1">
        <w:r w:rsidRPr="00EE3E4F">
          <w:rPr>
            <w:rFonts w:ascii="Times New Roman" w:eastAsia="Calibri" w:hAnsi="Times New Roman"/>
            <w:sz w:val="28"/>
            <w:szCs w:val="28"/>
          </w:rPr>
          <w:t>Постановлению</w:t>
        </w:r>
      </w:hyperlink>
      <w:r w:rsidRPr="00EE3E4F">
        <w:rPr>
          <w:rFonts w:ascii="Times New Roman" w:eastAsia="Calibri" w:hAnsi="Times New Roman"/>
          <w:sz w:val="28"/>
          <w:szCs w:val="28"/>
        </w:rPr>
        <w:t xml:space="preserve"> Правительства РФ N 1063, без определения его размера.</w:t>
      </w:r>
    </w:p>
    <w:p w:rsidR="009B41E3" w:rsidRDefault="009B41E3" w:rsidP="009B4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41E3" w:rsidRPr="00F234B7" w:rsidRDefault="009B41E3" w:rsidP="009B41E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Рекомендации:</w:t>
      </w:r>
    </w:p>
    <w:p w:rsidR="009B41E3" w:rsidRDefault="009B41E3" w:rsidP="009B41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4B7">
        <w:rPr>
          <w:rFonts w:ascii="Times New Roman" w:hAnsi="Times New Roman"/>
          <w:sz w:val="28"/>
          <w:szCs w:val="28"/>
          <w:lang w:eastAsia="ru-RU"/>
        </w:rPr>
        <w:t>Проанализировать материалы отчета КСК УКМО и принять действенные меры по устранению отмеченных в нем нарушений и недостатков.</w:t>
      </w:r>
    </w:p>
    <w:p w:rsidR="009B41E3" w:rsidRPr="008A328C" w:rsidRDefault="009B41E3" w:rsidP="009B4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328C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Cs/>
          <w:sz w:val="28"/>
          <w:szCs w:val="28"/>
          <w:lang w:eastAsia="ru-RU"/>
        </w:rPr>
        <w:t>В целях рассмотрения и одобрения мероприятий перечня проектов народных инициатив проводить собрания, а не сходы граждан г. Усть-Кута.</w:t>
      </w:r>
    </w:p>
    <w:p w:rsidR="009B41E3" w:rsidRDefault="009B41E3" w:rsidP="009B41E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Разработать в соответствии с п.5 ст. 18 </w:t>
      </w:r>
      <w:r w:rsidRPr="00EE3E4F">
        <w:rPr>
          <w:rFonts w:ascii="Times New Roman" w:eastAsia="Calibri" w:hAnsi="Times New Roman"/>
          <w:sz w:val="28"/>
          <w:szCs w:val="28"/>
        </w:rPr>
        <w:t xml:space="preserve">Устава </w:t>
      </w:r>
      <w:proofErr w:type="spellStart"/>
      <w:r w:rsidRPr="00EE3E4F">
        <w:rPr>
          <w:rFonts w:ascii="Times New Roman" w:eastAsia="Calibri" w:hAnsi="Times New Roman"/>
          <w:sz w:val="28"/>
          <w:szCs w:val="28"/>
        </w:rPr>
        <w:t>Усть-Кутского</w:t>
      </w:r>
      <w:proofErr w:type="spellEnd"/>
      <w:r w:rsidRPr="00EE3E4F">
        <w:rPr>
          <w:rFonts w:ascii="Times New Roman" w:eastAsia="Calibri" w:hAnsi="Times New Roman"/>
          <w:sz w:val="28"/>
          <w:szCs w:val="28"/>
        </w:rPr>
        <w:t xml:space="preserve"> муниципального образования (городского поселения)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EE3E4F">
        <w:rPr>
          <w:rFonts w:ascii="Times New Roman" w:hAnsi="Times New Roman"/>
          <w:sz w:val="28"/>
          <w:szCs w:val="28"/>
          <w:lang w:eastAsia="ar-SA"/>
        </w:rPr>
        <w:t>орядок назначения и проведения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EE3E4F">
        <w:rPr>
          <w:rFonts w:ascii="Times New Roman" w:hAnsi="Times New Roman"/>
          <w:sz w:val="28"/>
          <w:szCs w:val="28"/>
          <w:lang w:eastAsia="ar-SA"/>
        </w:rPr>
        <w:t xml:space="preserve"> а также полномочия собрания граждан, </w:t>
      </w:r>
      <w:r>
        <w:rPr>
          <w:rFonts w:ascii="Times New Roman" w:hAnsi="Times New Roman"/>
          <w:sz w:val="28"/>
          <w:szCs w:val="28"/>
          <w:lang w:eastAsia="ar-SA"/>
        </w:rPr>
        <w:t xml:space="preserve">утверждаемый </w:t>
      </w:r>
      <w:r w:rsidRPr="00EE3E4F">
        <w:rPr>
          <w:rFonts w:ascii="Times New Roman" w:hAnsi="Times New Roman"/>
          <w:sz w:val="28"/>
          <w:szCs w:val="28"/>
          <w:lang w:eastAsia="ar-SA"/>
        </w:rPr>
        <w:t>нормативным правовым акт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EE3E4F">
        <w:rPr>
          <w:rFonts w:ascii="Times New Roman" w:hAnsi="Times New Roman"/>
          <w:sz w:val="28"/>
          <w:szCs w:val="28"/>
          <w:lang w:eastAsia="ar-SA"/>
        </w:rPr>
        <w:t>м</w:t>
      </w:r>
      <w:r>
        <w:rPr>
          <w:rFonts w:ascii="Times New Roman" w:hAnsi="Times New Roman"/>
          <w:sz w:val="28"/>
          <w:szCs w:val="28"/>
          <w:lang w:eastAsia="ar-SA"/>
        </w:rPr>
        <w:t xml:space="preserve"> Думы городского поселения</w:t>
      </w:r>
      <w:r w:rsidRPr="00EE3E4F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B41E3" w:rsidRDefault="009B41E3" w:rsidP="009B41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Решить вопрос об оформлении права собственности на линию электропередач (либо передачи в аренду) 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Мостоотряд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B41E3" w:rsidRPr="000456EB" w:rsidRDefault="009B41E3" w:rsidP="009B41E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Ремонтные работы автодорог производить через </w:t>
      </w:r>
      <w:r w:rsidRPr="00EE3E4F">
        <w:rPr>
          <w:rFonts w:ascii="Times New Roman" w:hAnsi="Times New Roman"/>
          <w:sz w:val="28"/>
          <w:szCs w:val="28"/>
          <w:lang w:eastAsia="ru-RU"/>
        </w:rPr>
        <w:t xml:space="preserve">МКУ «Служба заказчика по </w:t>
      </w:r>
      <w:proofErr w:type="spellStart"/>
      <w:r w:rsidRPr="00EE3E4F">
        <w:rPr>
          <w:rFonts w:ascii="Times New Roman" w:hAnsi="Times New Roman"/>
          <w:sz w:val="28"/>
          <w:szCs w:val="28"/>
          <w:lang w:eastAsia="ru-RU"/>
        </w:rPr>
        <w:t>жилищно</w:t>
      </w:r>
      <w:proofErr w:type="spellEnd"/>
      <w:r w:rsidRPr="00EE3E4F">
        <w:rPr>
          <w:rFonts w:ascii="Times New Roman" w:hAnsi="Times New Roman"/>
          <w:sz w:val="28"/>
          <w:szCs w:val="28"/>
          <w:lang w:eastAsia="ru-RU"/>
        </w:rPr>
        <w:t xml:space="preserve"> – коммунальному хозяйству» УКМО (г/п),</w:t>
      </w:r>
      <w:r>
        <w:rPr>
          <w:rFonts w:ascii="Times New Roman" w:hAnsi="Times New Roman"/>
          <w:sz w:val="28"/>
          <w:szCs w:val="28"/>
          <w:lang w:eastAsia="ru-RU"/>
        </w:rPr>
        <w:t xml:space="preserve"> у которого  автодороги находятся в оперативном управлении.</w:t>
      </w:r>
    </w:p>
    <w:p w:rsidR="009B41E3" w:rsidRDefault="009B41E3" w:rsidP="009B41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4. Уточнить стоимость объектов основных средств - </w:t>
      </w:r>
      <w:r w:rsidRPr="00EE3E4F">
        <w:rPr>
          <w:rFonts w:ascii="Times New Roman" w:hAnsi="Times New Roman"/>
          <w:sz w:val="28"/>
          <w:szCs w:val="28"/>
          <w:lang w:eastAsia="zh-CN"/>
        </w:rPr>
        <w:t>светодиодных светофоров Т.7</w:t>
      </w:r>
      <w:r>
        <w:rPr>
          <w:rFonts w:ascii="Times New Roman" w:hAnsi="Times New Roman"/>
          <w:sz w:val="28"/>
          <w:szCs w:val="28"/>
          <w:lang w:eastAsia="zh-CN"/>
        </w:rPr>
        <w:t>, в соответствии с актом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 о приемке выполненных работ (ф. КС-2), справк</w:t>
      </w:r>
      <w:r>
        <w:rPr>
          <w:rFonts w:ascii="Times New Roman" w:hAnsi="Times New Roman"/>
          <w:sz w:val="28"/>
          <w:szCs w:val="28"/>
          <w:lang w:eastAsia="zh-CN"/>
        </w:rPr>
        <w:t>ой</w:t>
      </w:r>
      <w:r w:rsidRPr="00EE3E4F">
        <w:rPr>
          <w:rFonts w:ascii="Times New Roman" w:hAnsi="Times New Roman"/>
          <w:sz w:val="28"/>
          <w:szCs w:val="28"/>
          <w:lang w:eastAsia="zh-CN"/>
        </w:rPr>
        <w:t xml:space="preserve"> о стоимости выполненных работ и затрат (ф. КСК-3)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9B41E3" w:rsidRPr="00EE3E4F" w:rsidRDefault="009B41E3" w:rsidP="009B41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5. Уточнить стоимость объектов основных средств – новогодней ели, в соответствии с товарной накладной.</w:t>
      </w:r>
    </w:p>
    <w:p w:rsidR="009B41E3" w:rsidRDefault="009B41E3" w:rsidP="009B4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6. При заключении муниципальных контрактов </w:t>
      </w:r>
      <w:r w:rsidRPr="00196F1C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обеспечить исполнение требований Гражданского кодекса Российской Федерации, </w:t>
      </w:r>
      <w:r w:rsidRPr="00EE3E4F">
        <w:rPr>
          <w:rFonts w:ascii="Times New Roman" w:eastAsia="Calibri" w:hAnsi="Times New Roman"/>
          <w:sz w:val="28"/>
          <w:szCs w:val="28"/>
        </w:rPr>
        <w:t>Федерального закона № 44-ФЗ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196F1C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ч.4 ст. 34.</w:t>
      </w:r>
    </w:p>
    <w:p w:rsidR="009B41E3" w:rsidRDefault="009B41E3" w:rsidP="009B41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7. </w:t>
      </w:r>
      <w:r w:rsidRPr="00196F1C">
        <w:rPr>
          <w:rFonts w:ascii="Times New Roman" w:eastAsia="Calibri" w:hAnsi="Times New Roman"/>
          <w:bCs/>
          <w:sz w:val="28"/>
          <w:szCs w:val="28"/>
        </w:rPr>
        <w:t xml:space="preserve">МКУ «Служба заказчика по </w:t>
      </w:r>
      <w:proofErr w:type="spellStart"/>
      <w:r w:rsidRPr="00196F1C">
        <w:rPr>
          <w:rFonts w:ascii="Times New Roman" w:eastAsia="Calibri" w:hAnsi="Times New Roman"/>
          <w:bCs/>
          <w:sz w:val="28"/>
          <w:szCs w:val="28"/>
        </w:rPr>
        <w:t>жилищно</w:t>
      </w:r>
      <w:proofErr w:type="spellEnd"/>
      <w:r w:rsidRPr="00196F1C">
        <w:rPr>
          <w:rFonts w:ascii="Times New Roman" w:eastAsia="Calibri" w:hAnsi="Times New Roman"/>
          <w:bCs/>
          <w:sz w:val="28"/>
          <w:szCs w:val="28"/>
        </w:rPr>
        <w:t xml:space="preserve"> – коммунальному хозяйству» УКМО (г/п)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провести работу по взысканию пени с ИП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Димова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С.А. в сумме 14,6 тыс. рублей за несвоевременное исполнение муниципального контракта  </w:t>
      </w:r>
      <w:r w:rsidRPr="00EE3E4F">
        <w:rPr>
          <w:rFonts w:ascii="Times New Roman" w:eastAsia="Calibri" w:hAnsi="Times New Roman"/>
          <w:bCs/>
          <w:sz w:val="28"/>
          <w:szCs w:val="28"/>
        </w:rPr>
        <w:t>№ 37/</w:t>
      </w:r>
      <w:proofErr w:type="gramStart"/>
      <w:r w:rsidRPr="00EE3E4F">
        <w:rPr>
          <w:rFonts w:ascii="Times New Roman" w:eastAsia="Calibri" w:hAnsi="Times New Roman"/>
          <w:bCs/>
          <w:sz w:val="28"/>
          <w:szCs w:val="28"/>
        </w:rPr>
        <w:t>к</w:t>
      </w:r>
      <w:proofErr w:type="gramEnd"/>
      <w:r w:rsidRPr="00EE3E4F">
        <w:rPr>
          <w:rFonts w:ascii="Times New Roman" w:eastAsia="Calibri" w:hAnsi="Times New Roman"/>
          <w:bCs/>
          <w:sz w:val="28"/>
          <w:szCs w:val="28"/>
        </w:rPr>
        <w:t xml:space="preserve"> от 09.10.2015 </w:t>
      </w:r>
      <w:r>
        <w:rPr>
          <w:rFonts w:ascii="Times New Roman" w:eastAsia="Calibri" w:hAnsi="Times New Roman"/>
          <w:bCs/>
          <w:sz w:val="28"/>
          <w:szCs w:val="28"/>
        </w:rPr>
        <w:t>по у</w:t>
      </w:r>
      <w:r w:rsidRPr="00EE3E4F">
        <w:rPr>
          <w:rFonts w:ascii="Times New Roman" w:eastAsia="Calibri" w:hAnsi="Times New Roman"/>
          <w:bCs/>
          <w:sz w:val="28"/>
          <w:szCs w:val="28"/>
        </w:rPr>
        <w:t>стройств</w:t>
      </w:r>
      <w:r>
        <w:rPr>
          <w:rFonts w:ascii="Times New Roman" w:eastAsia="Calibri" w:hAnsi="Times New Roman"/>
          <w:bCs/>
          <w:sz w:val="28"/>
          <w:szCs w:val="28"/>
        </w:rPr>
        <w:t>у</w:t>
      </w:r>
      <w:r w:rsidRPr="00EE3E4F">
        <w:rPr>
          <w:rFonts w:ascii="Times New Roman" w:eastAsia="Calibri" w:hAnsi="Times New Roman"/>
          <w:bCs/>
          <w:sz w:val="28"/>
          <w:szCs w:val="28"/>
        </w:rPr>
        <w:t xml:space="preserve"> площадок под сбор твердых бытовых отходов (4 шт.) на новом городском кладбище г. Усть-Кут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sectPr w:rsidR="009B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6AC2"/>
    <w:multiLevelType w:val="hybridMultilevel"/>
    <w:tmpl w:val="35323A58"/>
    <w:lvl w:ilvl="0" w:tplc="C3F054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8D1706"/>
    <w:multiLevelType w:val="multilevel"/>
    <w:tmpl w:val="DFE87110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29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167929"/>
    <w:rsid w:val="0023608A"/>
    <w:rsid w:val="002B1119"/>
    <w:rsid w:val="002E1171"/>
    <w:rsid w:val="002F2723"/>
    <w:rsid w:val="002F3417"/>
    <w:rsid w:val="0035552B"/>
    <w:rsid w:val="003635F4"/>
    <w:rsid w:val="00390845"/>
    <w:rsid w:val="003966D6"/>
    <w:rsid w:val="003E4CEE"/>
    <w:rsid w:val="004073DA"/>
    <w:rsid w:val="00457B41"/>
    <w:rsid w:val="00464342"/>
    <w:rsid w:val="004B12DD"/>
    <w:rsid w:val="00511D34"/>
    <w:rsid w:val="00546C92"/>
    <w:rsid w:val="00567A81"/>
    <w:rsid w:val="0057779F"/>
    <w:rsid w:val="0058757E"/>
    <w:rsid w:val="005C1C81"/>
    <w:rsid w:val="005E407C"/>
    <w:rsid w:val="005F1E29"/>
    <w:rsid w:val="006143B9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C246E"/>
    <w:rsid w:val="007C7EC6"/>
    <w:rsid w:val="007E621E"/>
    <w:rsid w:val="007F07FD"/>
    <w:rsid w:val="007F6744"/>
    <w:rsid w:val="008C7C82"/>
    <w:rsid w:val="00934EAA"/>
    <w:rsid w:val="00943956"/>
    <w:rsid w:val="00961723"/>
    <w:rsid w:val="009778CB"/>
    <w:rsid w:val="00985AC3"/>
    <w:rsid w:val="00986496"/>
    <w:rsid w:val="009A3D52"/>
    <w:rsid w:val="009B41E3"/>
    <w:rsid w:val="009C6F12"/>
    <w:rsid w:val="009D4958"/>
    <w:rsid w:val="009D4FD5"/>
    <w:rsid w:val="00A51C22"/>
    <w:rsid w:val="00A90CFB"/>
    <w:rsid w:val="00AA2D1A"/>
    <w:rsid w:val="00AD54CC"/>
    <w:rsid w:val="00AE0DDF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D359C3"/>
    <w:rsid w:val="00D9480B"/>
    <w:rsid w:val="00E9517B"/>
    <w:rsid w:val="00E95252"/>
    <w:rsid w:val="00EA0249"/>
    <w:rsid w:val="00EA5FF8"/>
    <w:rsid w:val="00EB001C"/>
    <w:rsid w:val="00EB2803"/>
    <w:rsid w:val="00F1422D"/>
    <w:rsid w:val="00F15A3F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EB5A8223D8D666551BF23D88F819551A11AF260E366B7C7C7BFBA0A764EF4EAD2D06AF94549A62Bt1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3EB5A8223D8D666551BF23D88F819551AC1DFB66EB66B7C7C7BFBA0A764EF4EAD2D06AF9454BA12Bt0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8EEC2B3631F153D6A40A4AD761824EC54B3B2B1EFB9632874A104D5CFC9AE393533B559C706769HEp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3EB5A8223D8D666551BF23D88F819551A11AF260E366B7C7C7BFBA0A764EF4EAD2D06AF94549A72Bt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EB5A8223D8D666551BF23D88F819551A11AF260E366B7C7C7BFBA0A764EF4EAD2D06AF94549A72Bt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Е.В.. Слесарева</dc:creator>
  <cp:keywords/>
  <dc:description/>
  <cp:lastModifiedBy>Е.В.. Слесарева</cp:lastModifiedBy>
  <cp:revision>3</cp:revision>
  <dcterms:created xsi:type="dcterms:W3CDTF">2016-08-01T05:29:00Z</dcterms:created>
  <dcterms:modified xsi:type="dcterms:W3CDTF">2016-08-01T05:43:00Z</dcterms:modified>
</cp:coreProperties>
</file>